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45069e2" w14:textId="45069e2">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422BA0" w:rsidRDefault="002F61DE">
            <w:pPr>
              <w:pStyle w:val="VSVerzija"/>
              <w:jc w:val="right"/>
            </w:pPr>
            <w:r>
              <w:t>Poslovni b</w:t>
            </w:r>
            <w:r w:rsidR="0092437B">
              <w:t xml:space="preserve">roj: </w:t>
            </w:r>
            <w:r w:rsidR="00891079">
              <w:t>10</w:t>
            </w:r>
            <w:r>
              <w:t xml:space="preserve"> </w:t>
            </w:r>
            <w:r w:rsidR="00891079">
              <w:t>St</w:t>
            </w:r>
            <w:r w:rsidR="0092437B">
              <w:t>-</w:t>
            </w:r>
            <w:r w:rsidR="006676D4">
              <w:t>33</w:t>
            </w:r>
            <w:r w:rsidR="003339C2">
              <w:t>7</w:t>
            </w:r>
            <w:r w:rsidR="00340399">
              <w:t>/</w:t>
            </w:r>
            <w:r w:rsidR="005D6DF6">
              <w:t>2019</w:t>
            </w:r>
            <w:r w:rsidR="00891079">
              <w:t>-</w:t>
            </w:r>
            <w:r w:rsidR="00422BA0">
              <w:t>18</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3339C2">
        <w:rPr>
          <w:rFonts w:ascii="Times New Roman" w:hAnsi="Times New Roman" w:eastAsia="Times New Roman"/>
          <w:sz w:val="24"/>
          <w:szCs w:val="24"/>
          <w:lang w:eastAsia="hr-HR"/>
        </w:rPr>
        <w:t>4</w:t>
      </w:r>
      <w:r w:rsidRPr="003D557F">
        <w:rPr>
          <w:rFonts w:ascii="Times New Roman" w:hAnsi="Times New Roman" w:eastAsia="Times New Roman"/>
          <w:sz w:val="24"/>
          <w:szCs w:val="24"/>
          <w:lang w:eastAsia="hr-HR"/>
        </w:rPr>
        <w:t xml:space="preserve">. </w:t>
      </w:r>
      <w:r w:rsidR="003339C2">
        <w:rPr>
          <w:rFonts w:ascii="Times New Roman" w:hAnsi="Times New Roman" w:eastAsia="Times New Roman"/>
          <w:sz w:val="24"/>
          <w:szCs w:val="24"/>
          <w:lang w:eastAsia="hr-HR"/>
        </w:rPr>
        <w:t>ožujka</w:t>
      </w:r>
      <w:r w:rsidR="005D6DF6">
        <w:rPr>
          <w:rFonts w:ascii="Times New Roman" w:hAnsi="Times New Roman" w:eastAsia="Times New Roman"/>
          <w:sz w:val="24"/>
          <w:szCs w:val="24"/>
          <w:lang w:eastAsia="hr-HR"/>
        </w:rPr>
        <w:t xml:space="preserve"> 202</w:t>
      </w:r>
      <w:r w:rsidR="008E2C4D">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635CFC" w:rsidR="003339C2">
        <w:rPr>
          <w:rFonts w:ascii="Times New Roman" w:hAnsi="Times New Roman" w:eastAsia="Times New Roman"/>
          <w:sz w:val="24"/>
          <w:szCs w:val="24"/>
          <w:lang w:eastAsia="hr-HR"/>
        </w:rPr>
        <w:t>CONNECTO PROJEKT d.o.o.</w:t>
      </w:r>
      <w:r w:rsidR="003339C2">
        <w:rPr>
          <w:rFonts w:ascii="Times New Roman" w:hAnsi="Times New Roman" w:eastAsia="Times New Roman"/>
          <w:sz w:val="24"/>
          <w:szCs w:val="24"/>
          <w:lang w:eastAsia="hr-HR"/>
        </w:rPr>
        <w:t xml:space="preserve"> u stečaju</w:t>
      </w:r>
      <w:r w:rsidRPr="00635CFC" w:rsidR="003339C2">
        <w:rPr>
          <w:rFonts w:ascii="Times New Roman" w:hAnsi="Times New Roman" w:eastAsia="Times New Roman"/>
          <w:sz w:val="24"/>
          <w:szCs w:val="24"/>
          <w:lang w:eastAsia="hr-HR"/>
        </w:rPr>
        <w:t>, Varaždin, Augusta Šenoe 4-6, OIB:40175633618</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3339C2">
        <w:rPr>
          <w:rFonts w:ascii="Times New Roman" w:hAnsi="Times New Roman" w:eastAsia="Times New Roman"/>
          <w:sz w:val="24"/>
          <w:szCs w:val="24"/>
          <w:lang w:eastAsia="hr-HR"/>
        </w:rPr>
        <w:t>9</w:t>
      </w:r>
      <w:r w:rsidRPr="003D557F" w:rsidR="003D557F">
        <w:rPr>
          <w:rFonts w:ascii="Times New Roman" w:hAnsi="Times New Roman" w:eastAsia="Times New Roman"/>
          <w:sz w:val="24"/>
          <w:szCs w:val="24"/>
          <w:lang w:eastAsia="hr-HR"/>
        </w:rPr>
        <w:t>:00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3339C2">
        <w:rPr>
          <w:rFonts w:ascii="Times New Roman" w:hAnsi="Times New Roman" w:eastAsia="Times New Roman"/>
          <w:sz w:val="24"/>
          <w:szCs w:val="24"/>
          <w:lang w:eastAsia="hr-HR"/>
        </w:rPr>
        <w:t>2</w:t>
      </w:r>
      <w:r w:rsidRPr="003D557F">
        <w:rPr>
          <w:rFonts w:ascii="Times New Roman" w:hAnsi="Times New Roman" w:eastAsia="Times New Roman"/>
          <w:sz w:val="24"/>
          <w:szCs w:val="24"/>
          <w:lang w:eastAsia="hr-HR"/>
        </w:rPr>
        <w:t xml:space="preserve">. </w:t>
      </w:r>
      <w:r w:rsidR="006676D4">
        <w:rPr>
          <w:rFonts w:ascii="Times New Roman" w:hAnsi="Times New Roman" w:eastAsia="Times New Roman"/>
          <w:sz w:val="24"/>
          <w:szCs w:val="24"/>
          <w:lang w:eastAsia="hr-HR"/>
        </w:rPr>
        <w:t>prosinca</w:t>
      </w:r>
      <w:r w:rsidRPr="003D557F">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3339C2">
        <w:rPr>
          <w:rFonts w:ascii="Times New Roman" w:hAnsi="Times New Roman" w:eastAsia="Times New Roman"/>
          <w:sz w:val="24"/>
          <w:szCs w:val="24"/>
          <w:lang w:eastAsia="hr-HR"/>
        </w:rPr>
        <w:t>Marija Domijan</w:t>
      </w:r>
      <w:r w:rsidRPr="003D557F" w:rsidR="003D557F">
        <w:rPr>
          <w:rFonts w:ascii="Times New Roman" w:hAnsi="Times New Roman" w:eastAsia="Times New Roman"/>
          <w:sz w:val="24"/>
          <w:szCs w:val="24"/>
          <w:lang w:eastAsia="hr-HR"/>
        </w:rPr>
        <w:t xml:space="preserve"> </w:t>
      </w:r>
    </w:p>
    <w:p w:rsidR="0085216E" w:rsidP="0085216E" w:rsidRDefault="0085216E">
      <w:pPr>
        <w:spacing w:after="0" w:line="240" w:lineRule="auto"/>
        <w:jc w:val="both"/>
        <w:rPr>
          <w:rFonts w:ascii="Times New Roman" w:hAnsi="Times New Roman" w:eastAsia="Times New Roman"/>
          <w:sz w:val="24"/>
          <w:szCs w:val="24"/>
          <w:lang w:eastAsia="hr-HR"/>
        </w:rPr>
      </w:pPr>
      <w:r w:rsidRPr="00712D5B">
        <w:rPr>
          <w:rFonts w:ascii="Times New Roman" w:hAnsi="Times New Roman" w:eastAsia="Times New Roman"/>
          <w:color w:val="000000" w:themeColor="text1"/>
          <w:sz w:val="24"/>
          <w:szCs w:val="24"/>
          <w:lang w:eastAsia="hr-HR"/>
        </w:rPr>
        <w:t xml:space="preserve">- </w:t>
      </w:r>
      <w:r w:rsidRPr="00712D5B" w:rsidR="00712D5B">
        <w:rPr>
          <w:rFonts w:ascii="Times New Roman" w:hAnsi="Times New Roman" w:eastAsia="Times New Roman"/>
          <w:color w:val="000000" w:themeColor="text1"/>
          <w:sz w:val="24"/>
          <w:szCs w:val="24"/>
          <w:lang w:eastAsia="hr-HR"/>
        </w:rPr>
        <w:t xml:space="preserve">za </w:t>
      </w:r>
      <w:r w:rsidRPr="00712D5B" w:rsidR="00CC62D2">
        <w:rPr>
          <w:rFonts w:ascii="Times New Roman" w:hAnsi="Times New Roman" w:eastAsia="Times New Roman"/>
          <w:color w:val="000000" w:themeColor="text1"/>
          <w:sz w:val="24"/>
          <w:szCs w:val="24"/>
          <w:lang w:eastAsia="hr-HR"/>
        </w:rPr>
        <w:t>vjerovnika</w:t>
      </w:r>
      <w:r w:rsidRPr="00712D5B">
        <w:rPr>
          <w:rFonts w:ascii="Times New Roman" w:hAnsi="Times New Roman" w:eastAsia="Times New Roman"/>
          <w:color w:val="000000" w:themeColor="text1"/>
          <w:sz w:val="24"/>
          <w:szCs w:val="24"/>
          <w:lang w:eastAsia="hr-HR"/>
        </w:rPr>
        <w:t xml:space="preserve"> RH, zastupn</w:t>
      </w:r>
      <w:r w:rsidRPr="00712D5B" w:rsidR="00FB3326">
        <w:rPr>
          <w:rFonts w:ascii="Times New Roman" w:hAnsi="Times New Roman" w:eastAsia="Times New Roman"/>
          <w:color w:val="000000" w:themeColor="text1"/>
          <w:sz w:val="24"/>
          <w:szCs w:val="24"/>
          <w:lang w:eastAsia="hr-HR"/>
        </w:rPr>
        <w:t>i</w:t>
      </w:r>
      <w:r w:rsidRPr="00712D5B" w:rsidR="00712D5B">
        <w:rPr>
          <w:rFonts w:ascii="Times New Roman" w:hAnsi="Times New Roman" w:eastAsia="Times New Roman"/>
          <w:color w:val="000000" w:themeColor="text1"/>
          <w:sz w:val="24"/>
          <w:szCs w:val="24"/>
          <w:lang w:eastAsia="hr-HR"/>
        </w:rPr>
        <w:t>k</w:t>
      </w:r>
      <w:r w:rsidRPr="00712D5B">
        <w:rPr>
          <w:rFonts w:ascii="Times New Roman" w:hAnsi="Times New Roman" w:eastAsia="Times New Roman"/>
          <w:color w:val="000000" w:themeColor="text1"/>
          <w:sz w:val="24"/>
          <w:szCs w:val="24"/>
          <w:lang w:eastAsia="hr-HR"/>
        </w:rPr>
        <w:t xml:space="preserve"> po zakonu </w:t>
      </w:r>
      <w:r w:rsidRPr="00712D5B" w:rsidR="00712D5B">
        <w:rPr>
          <w:rFonts w:ascii="Times New Roman" w:hAnsi="Times New Roman" w:eastAsia="Times New Roman"/>
          <w:color w:val="000000" w:themeColor="text1"/>
          <w:sz w:val="24"/>
          <w:szCs w:val="24"/>
          <w:lang w:eastAsia="hr-HR"/>
        </w:rPr>
        <w:t>Tomo Božić</w:t>
      </w:r>
      <w:r w:rsidRPr="00712D5B">
        <w:rPr>
          <w:rFonts w:ascii="Times New Roman" w:hAnsi="Times New Roman" w:eastAsia="Times New Roman"/>
          <w:color w:val="000000" w:themeColor="text1"/>
          <w:sz w:val="24"/>
          <w:szCs w:val="24"/>
          <w:lang w:eastAsia="hr-HR"/>
        </w:rPr>
        <w:t>, zamjeni</w:t>
      </w:r>
      <w:r w:rsidRPr="00712D5B" w:rsidR="00712D5B">
        <w:rPr>
          <w:rFonts w:ascii="Times New Roman" w:hAnsi="Times New Roman" w:eastAsia="Times New Roman"/>
          <w:color w:val="000000" w:themeColor="text1"/>
          <w:sz w:val="24"/>
          <w:szCs w:val="24"/>
          <w:lang w:eastAsia="hr-HR"/>
        </w:rPr>
        <w:t>k</w:t>
      </w:r>
      <w:r w:rsidRPr="00712D5B">
        <w:rPr>
          <w:rFonts w:ascii="Times New Roman" w:hAnsi="Times New Roman" w:eastAsia="Times New Roman"/>
          <w:color w:val="000000" w:themeColor="text1"/>
          <w:sz w:val="24"/>
          <w:szCs w:val="24"/>
          <w:lang w:eastAsia="hr-HR"/>
        </w:rPr>
        <w:t xml:space="preserve"> ŽDO Varaždin, Građansko </w:t>
      </w:r>
      <w:r w:rsidRPr="00B10E42">
        <w:rPr>
          <w:rFonts w:ascii="Times New Roman" w:hAnsi="Times New Roman" w:eastAsia="Times New Roman"/>
          <w:sz w:val="24"/>
          <w:szCs w:val="24"/>
          <w:lang w:eastAsia="hr-HR"/>
        </w:rPr>
        <w:t>upravni odjel</w:t>
      </w:r>
    </w:p>
    <w:p w:rsidRPr="006676D4" w:rsidR="000065B4" w:rsidP="0085216E" w:rsidRDefault="000065B4">
      <w:pPr>
        <w:spacing w:after="0" w:line="240" w:lineRule="auto"/>
        <w:jc w:val="both"/>
        <w:rPr>
          <w:rFonts w:ascii="Times New Roman" w:hAnsi="Times New Roman" w:eastAsia="Times New Roman"/>
          <w:color w:val="FF0000"/>
          <w:sz w:val="24"/>
          <w:szCs w:val="24"/>
          <w:lang w:eastAsia="hr-HR"/>
        </w:rPr>
      </w:pPr>
      <w:r>
        <w:rPr>
          <w:rFonts w:ascii="Times New Roman" w:hAnsi="Times New Roman" w:eastAsia="Times New Roman"/>
          <w:sz w:val="24"/>
          <w:szCs w:val="24"/>
          <w:lang w:eastAsia="hr-HR"/>
        </w:rPr>
        <w:t>- vjerovnik Zoran Vnučec</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Prelazi se na ispitivanje tražbina I. višeg isplatnog reda te se stečajni upravitelj u svezi tražbina I. višeg isplatnog reda očituje kako slijedi:</w:t>
      </w:r>
    </w:p>
    <w:p w:rsidR="003E06DF" w:rsidP="00EE512D" w:rsidRDefault="003E06DF">
      <w:pPr>
        <w:spacing w:after="0" w:line="240" w:lineRule="auto"/>
        <w:ind w:left="1080"/>
        <w:rPr>
          <w:rFonts w:ascii="Times New Roman" w:hAnsi="Times New Roman" w:eastAsia="Times New Roman"/>
          <w:b/>
          <w:bCs/>
          <w:sz w:val="24"/>
          <w:szCs w:val="24"/>
        </w:rPr>
      </w:pPr>
    </w:p>
    <w:p w:rsidR="003E06DF" w:rsidP="00EE512D" w:rsidRDefault="003E06DF">
      <w:pPr>
        <w:spacing w:after="0" w:line="240" w:lineRule="auto"/>
        <w:ind w:left="1080"/>
        <w:rPr>
          <w:rFonts w:ascii="Times New Roman" w:hAnsi="Times New Roman" w:eastAsia="Times New Roman"/>
          <w:b/>
          <w:bCs/>
          <w:sz w:val="24"/>
          <w:szCs w:val="24"/>
        </w:rPr>
      </w:pPr>
    </w:p>
    <w:p w:rsidR="0036250D" w:rsidP="00EE512D" w:rsidRDefault="0036250D">
      <w:pPr>
        <w:spacing w:after="0" w:line="240" w:lineRule="auto"/>
        <w:ind w:left="1080"/>
        <w:rPr>
          <w:rFonts w:ascii="Times New Roman" w:hAnsi="Times New Roman" w:eastAsia="Times New Roman"/>
          <w:b/>
          <w:bCs/>
          <w:sz w:val="24"/>
          <w:szCs w:val="24"/>
        </w:rPr>
      </w:pP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 VIŠI ISPLATNI RED </w:t>
      </w:r>
    </w:p>
    <w:p w:rsidRPr="00306E84"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08"/>
        <w:gridCol w:w="2195"/>
        <w:gridCol w:w="1654"/>
        <w:gridCol w:w="1653"/>
        <w:gridCol w:w="1653"/>
        <w:gridCol w:w="1525"/>
      </w:tblGrid>
      <w:tr w:rsidRPr="00A954D4" w:rsidR="00A954D4" w:rsidTr="000476C7">
        <w:trPr>
          <w:trHeight w:val="1268"/>
        </w:trPr>
        <w:tc>
          <w:tcPr>
            <w:tcW w:w="327"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Red. broj</w:t>
            </w:r>
          </w:p>
        </w:tc>
        <w:tc>
          <w:tcPr>
            <w:tcW w:w="1181"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priznate tražbine</w:t>
            </w: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Iznos osporene tražbine</w:t>
            </w: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A954D4" w:rsidR="00306E84" w:rsidP="00A954D4" w:rsidRDefault="00306E84">
            <w:pPr>
              <w:spacing w:after="80" w:line="240" w:lineRule="auto"/>
              <w:jc w:val="center"/>
              <w:rPr>
                <w:rFonts w:ascii="Times New Roman" w:hAnsi="Times New Roman" w:eastAsia="Times New Roman"/>
                <w:sz w:val="20"/>
                <w:szCs w:val="20"/>
              </w:rPr>
            </w:pPr>
          </w:p>
          <w:p w:rsidRPr="00A954D4" w:rsidR="00306E84" w:rsidP="00A954D4" w:rsidRDefault="00306E84">
            <w:pPr>
              <w:spacing w:after="80" w:line="240" w:lineRule="auto"/>
              <w:jc w:val="center"/>
              <w:rPr>
                <w:rFonts w:ascii="Times New Roman" w:hAnsi="Times New Roman" w:eastAsia="Times New Roman"/>
                <w:sz w:val="20"/>
                <w:szCs w:val="20"/>
              </w:rPr>
            </w:pPr>
            <w:r w:rsidRPr="00A954D4">
              <w:rPr>
                <w:rFonts w:ascii="Times New Roman" w:hAnsi="Times New Roman" w:eastAsia="Times New Roman"/>
                <w:sz w:val="20"/>
                <w:szCs w:val="20"/>
              </w:rPr>
              <w:t>Napomena</w:t>
            </w: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hideMark/>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1</w:t>
            </w:r>
          </w:p>
        </w:tc>
        <w:tc>
          <w:tcPr>
            <w:tcW w:w="1181" w:type="pct"/>
            <w:tcBorders>
              <w:top w:val="single" w:color="auto" w:sz="4" w:space="0"/>
              <w:left w:val="single" w:color="auto" w:sz="4" w:space="0"/>
              <w:bottom w:val="single" w:color="auto" w:sz="4" w:space="0"/>
              <w:right w:val="single" w:color="auto" w:sz="4" w:space="0"/>
            </w:tcBorders>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Republika Hrvatska, Ministarstvo financija</w:t>
            </w:r>
          </w:p>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OIB:18683136487</w:t>
            </w:r>
          </w:p>
        </w:tc>
        <w:tc>
          <w:tcPr>
            <w:tcW w:w="890" w:type="pct"/>
            <w:tcBorders>
              <w:top w:val="single" w:color="auto" w:sz="4" w:space="0"/>
              <w:left w:val="single" w:color="auto" w:sz="4" w:space="0"/>
              <w:bottom w:val="single" w:color="auto" w:sz="4" w:space="0"/>
              <w:right w:val="single" w:color="auto" w:sz="4" w:space="0"/>
            </w:tcBorders>
            <w:hideMark/>
          </w:tcPr>
          <w:p w:rsidRPr="000065B4" w:rsidR="00306E84" w:rsidP="000114EC" w:rsidRDefault="003339C2">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81.387,34</w:t>
            </w:r>
          </w:p>
          <w:p w:rsidRPr="000065B4" w:rsidR="00306E84" w:rsidP="000114EC" w:rsidRDefault="00306E84">
            <w:pPr>
              <w:spacing w:after="80" w:line="240" w:lineRule="auto"/>
              <w:jc w:val="right"/>
              <w:rPr>
                <w:rFonts w:ascii="Times New Roman" w:hAnsi="Times New Roman" w:eastAsia="Times New Roman"/>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hideMark/>
          </w:tcPr>
          <w:p w:rsidRPr="000065B4" w:rsidR="007B628C" w:rsidP="007B628C" w:rsidRDefault="007B628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81.387,34</w:t>
            </w:r>
          </w:p>
          <w:p w:rsidRPr="000065B4" w:rsidR="00306E84" w:rsidP="000114EC" w:rsidRDefault="00306E84">
            <w:pPr>
              <w:spacing w:after="80" w:line="240" w:lineRule="auto"/>
              <w:jc w:val="right"/>
              <w:rPr>
                <w:rFonts w:ascii="Times New Roman" w:hAnsi="Times New Roman" w:eastAsia="Times New Roman"/>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hideMark/>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2</w:t>
            </w:r>
          </w:p>
        </w:tc>
        <w:tc>
          <w:tcPr>
            <w:tcW w:w="1181" w:type="pct"/>
            <w:tcBorders>
              <w:top w:val="single" w:color="auto" w:sz="4" w:space="0"/>
              <w:left w:val="single" w:color="auto" w:sz="4" w:space="0"/>
              <w:bottom w:val="single" w:color="auto" w:sz="4" w:space="0"/>
              <w:right w:val="single" w:color="auto" w:sz="4" w:space="0"/>
            </w:tcBorders>
          </w:tcPr>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Dražen Zrinski Varaždin</w:t>
            </w:r>
          </w:p>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OIB:65245540304</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0114EC" w:rsidRDefault="003339C2">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52.738,22</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0114EC" w:rsidRDefault="003339C2">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52.738,22</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3339C2"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3</w:t>
            </w:r>
          </w:p>
        </w:tc>
        <w:tc>
          <w:tcPr>
            <w:tcW w:w="1181" w:type="pct"/>
            <w:tcBorders>
              <w:top w:val="single" w:color="auto" w:sz="4" w:space="0"/>
              <w:left w:val="single" w:color="auto" w:sz="4" w:space="0"/>
              <w:bottom w:val="single" w:color="auto" w:sz="4" w:space="0"/>
              <w:right w:val="single" w:color="auto" w:sz="4" w:space="0"/>
            </w:tcBorders>
          </w:tcPr>
          <w:p w:rsidRPr="000065B4" w:rsidR="003339C2"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Zlatko Borovec</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Varaždin</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OIB:16437772494</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251.833,33</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251.833,33</w:t>
            </w:r>
          </w:p>
        </w:tc>
        <w:tc>
          <w:tcPr>
            <w:tcW w:w="890" w:type="pct"/>
            <w:tcBorders>
              <w:top w:val="single" w:color="auto" w:sz="4" w:space="0"/>
              <w:left w:val="single" w:color="auto" w:sz="4" w:space="0"/>
              <w:bottom w:val="single" w:color="auto" w:sz="4" w:space="0"/>
              <w:right w:val="single" w:color="auto" w:sz="4" w:space="0"/>
            </w:tcBorders>
          </w:tcPr>
          <w:p w:rsidRPr="000065B4" w:rsidR="003339C2"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3339C2" w:rsidP="00306E84" w:rsidRDefault="003339C2">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4</w:t>
            </w:r>
          </w:p>
        </w:tc>
        <w:tc>
          <w:tcPr>
            <w:tcW w:w="118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Zoran Vnučec</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Varaždin</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OIB:34506638445</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230.164,07</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230.164,07</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5</w:t>
            </w:r>
          </w:p>
        </w:tc>
        <w:tc>
          <w:tcPr>
            <w:tcW w:w="118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Ivan Hrupački</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Varaždin</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OIB:03226242270</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151.100,62</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151.100,62</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6</w:t>
            </w:r>
          </w:p>
        </w:tc>
        <w:tc>
          <w:tcPr>
            <w:tcW w:w="118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Mirjana Hutinski</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Cestica</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OIB:64142580526</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102.724,99</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102.724,99</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p>
        </w:tc>
      </w:tr>
      <w:tr w:rsidRPr="000065B4" w:rsidR="000065B4" w:rsidTr="00D40521">
        <w:trPr>
          <w:trHeight w:val="930"/>
        </w:trPr>
        <w:tc>
          <w:tcPr>
            <w:tcW w:w="327"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7</w:t>
            </w:r>
          </w:p>
        </w:tc>
        <w:tc>
          <w:tcPr>
            <w:tcW w:w="118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Jasenka Borović</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Sv. Ilija</w:t>
            </w:r>
          </w:p>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OIB:28333866030</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61.043,75</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0114EC" w:rsidRDefault="000114E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61.043,75</w:t>
            </w:r>
          </w:p>
        </w:tc>
        <w:tc>
          <w:tcPr>
            <w:tcW w:w="890"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0114EC" w:rsidP="00306E84" w:rsidRDefault="000114EC">
            <w:pPr>
              <w:spacing w:after="80" w:line="240" w:lineRule="auto"/>
              <w:jc w:val="center"/>
              <w:rPr>
                <w:rFonts w:ascii="Times New Roman" w:hAnsi="Times New Roman" w:eastAsia="Times New Roman"/>
                <w:color w:val="000000" w:themeColor="text1"/>
                <w:sz w:val="20"/>
                <w:szCs w:val="20"/>
              </w:rPr>
            </w:pPr>
          </w:p>
        </w:tc>
      </w:tr>
      <w:tr w:rsidRPr="000065B4" w:rsidR="000065B4" w:rsidTr="000476C7">
        <w:trPr>
          <w:trHeight w:val="840"/>
        </w:trPr>
        <w:tc>
          <w:tcPr>
            <w:tcW w:w="1508"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6676D4" w:rsidP="00306E84" w:rsidRDefault="006676D4">
            <w:pPr>
              <w:spacing w:after="80" w:line="240" w:lineRule="auto"/>
              <w:jc w:val="center"/>
              <w:rPr>
                <w:rFonts w:ascii="Times New Roman" w:hAnsi="Times New Roman" w:eastAsia="Times New Roman"/>
                <w:color w:val="000000" w:themeColor="text1"/>
                <w:sz w:val="20"/>
                <w:szCs w:val="20"/>
              </w:rPr>
            </w:pPr>
          </w:p>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UKUPNO</w:t>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B10E42" w:rsidP="000114EC" w:rsidRDefault="00B10E42">
            <w:pPr>
              <w:spacing w:after="80" w:line="240" w:lineRule="auto"/>
              <w:jc w:val="right"/>
              <w:rPr>
                <w:rFonts w:ascii="Times New Roman" w:hAnsi="Times New Roman" w:eastAsia="Times New Roman"/>
                <w:color w:val="000000" w:themeColor="text1"/>
                <w:sz w:val="20"/>
                <w:szCs w:val="20"/>
              </w:rPr>
            </w:pPr>
          </w:p>
          <w:p w:rsidRPr="000065B4" w:rsidR="00306E84" w:rsidP="000114EC" w:rsidRDefault="007B628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fldChar w:fldCharType="begin"/>
            </w:r>
            <w:r w:rsidRPr="000065B4">
              <w:rPr>
                <w:rFonts w:ascii="Times New Roman" w:hAnsi="Times New Roman" w:eastAsia="Times New Roman"/>
                <w:color w:val="000000" w:themeColor="text1"/>
                <w:sz w:val="20"/>
                <w:szCs w:val="20"/>
              </w:rPr>
              <w:instrText xml:space="preserve"> =SUM(ABOVE) </w:instrText>
            </w:r>
            <w:r w:rsidRPr="000065B4">
              <w:rPr>
                <w:rFonts w:ascii="Times New Roman" w:hAnsi="Times New Roman" w:eastAsia="Times New Roman"/>
                <w:color w:val="000000" w:themeColor="text1"/>
                <w:sz w:val="20"/>
                <w:szCs w:val="20"/>
              </w:rPr>
              <w:fldChar w:fldCharType="separate"/>
            </w:r>
            <w:r w:rsidRPr="000065B4">
              <w:rPr>
                <w:rFonts w:ascii="Times New Roman" w:hAnsi="Times New Roman" w:eastAsia="Times New Roman"/>
                <w:noProof/>
                <w:color w:val="000000" w:themeColor="text1"/>
                <w:sz w:val="20"/>
                <w:szCs w:val="20"/>
              </w:rPr>
              <w:t>930.992,32</w:t>
            </w:r>
            <w:r w:rsidRPr="000065B4">
              <w:rPr>
                <w:rFonts w:ascii="Times New Roman" w:hAnsi="Times New Roman" w:eastAsia="Times New Roman"/>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B10E42" w:rsidP="000114EC" w:rsidRDefault="00B10E42">
            <w:pPr>
              <w:spacing w:after="80" w:line="240" w:lineRule="auto"/>
              <w:jc w:val="right"/>
              <w:rPr>
                <w:rFonts w:ascii="Times New Roman" w:hAnsi="Times New Roman" w:eastAsia="Times New Roman"/>
                <w:color w:val="000000" w:themeColor="text1"/>
                <w:sz w:val="20"/>
                <w:szCs w:val="20"/>
              </w:rPr>
            </w:pPr>
          </w:p>
          <w:p w:rsidRPr="000065B4" w:rsidR="00306E84" w:rsidP="000114EC" w:rsidRDefault="007B628C">
            <w:pPr>
              <w:spacing w:after="80" w:line="240" w:lineRule="auto"/>
              <w:jc w:val="right"/>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fldChar w:fldCharType="begin"/>
            </w:r>
            <w:r w:rsidRPr="000065B4">
              <w:rPr>
                <w:rFonts w:ascii="Times New Roman" w:hAnsi="Times New Roman" w:eastAsia="Times New Roman"/>
                <w:color w:val="000000" w:themeColor="text1"/>
                <w:sz w:val="20"/>
                <w:szCs w:val="20"/>
              </w:rPr>
              <w:instrText xml:space="preserve"> =SUM(ABOVE) </w:instrText>
            </w:r>
            <w:r w:rsidRPr="000065B4">
              <w:rPr>
                <w:rFonts w:ascii="Times New Roman" w:hAnsi="Times New Roman" w:eastAsia="Times New Roman"/>
                <w:color w:val="000000" w:themeColor="text1"/>
                <w:sz w:val="20"/>
                <w:szCs w:val="20"/>
              </w:rPr>
              <w:fldChar w:fldCharType="separate"/>
            </w:r>
            <w:r w:rsidRPr="000065B4">
              <w:rPr>
                <w:rFonts w:ascii="Times New Roman" w:hAnsi="Times New Roman" w:eastAsia="Times New Roman"/>
                <w:noProof/>
                <w:color w:val="000000" w:themeColor="text1"/>
                <w:sz w:val="20"/>
                <w:szCs w:val="20"/>
              </w:rPr>
              <w:t>930.992,32</w:t>
            </w:r>
            <w:r w:rsidRPr="000065B4">
              <w:rPr>
                <w:rFonts w:ascii="Times New Roman" w:hAnsi="Times New Roman" w:eastAsia="Times New Roman"/>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p>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r w:rsidRPr="000065B4">
              <w:rPr>
                <w:rFonts w:ascii="Times New Roman" w:hAnsi="Times New Roman" w:eastAsia="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06E84" w:rsidP="00306E84" w:rsidRDefault="00306E84">
            <w:pPr>
              <w:spacing w:after="80" w:line="240" w:lineRule="auto"/>
              <w:jc w:val="center"/>
              <w:rPr>
                <w:rFonts w:ascii="Times New Roman" w:hAnsi="Times New Roman" w:eastAsia="Times New Roman"/>
                <w:color w:val="000000" w:themeColor="text1"/>
                <w:sz w:val="20"/>
                <w:szCs w:val="20"/>
              </w:rPr>
            </w:pPr>
          </w:p>
        </w:tc>
      </w:tr>
    </w:tbl>
    <w:p w:rsidR="00CB4F1A" w:rsidP="00EE512D" w:rsidRDefault="00CB4F1A">
      <w:pPr>
        <w:spacing w:after="0" w:line="240" w:lineRule="auto"/>
        <w:ind w:left="1080"/>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0476C7" w:rsidP="0085216E" w:rsidRDefault="000476C7">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0065B4">
        <w:rPr>
          <w:rFonts w:ascii="Times New Roman" w:hAnsi="Times New Roman" w:eastAsia="Times New Roman"/>
          <w:color w:val="000000" w:themeColor="text1"/>
          <w:sz w:val="24"/>
          <w:szCs w:val="24"/>
          <w:lang w:eastAsia="hr-HR"/>
        </w:rPr>
        <w:t xml:space="preserve">utvrđenima u iznosu od </w:t>
      </w:r>
      <w:r w:rsidRPr="000065B4" w:rsidR="007B628C">
        <w:rPr>
          <w:rFonts w:ascii="Times New Roman" w:hAnsi="Times New Roman" w:eastAsia="Times New Roman"/>
          <w:color w:val="000000" w:themeColor="text1"/>
          <w:sz w:val="24"/>
          <w:szCs w:val="24"/>
        </w:rPr>
        <w:fldChar w:fldCharType="begin"/>
      </w:r>
      <w:r w:rsidRPr="000065B4" w:rsidR="007B628C">
        <w:rPr>
          <w:rFonts w:ascii="Times New Roman" w:hAnsi="Times New Roman" w:eastAsia="Times New Roman"/>
          <w:color w:val="000000" w:themeColor="text1"/>
          <w:sz w:val="24"/>
          <w:szCs w:val="24"/>
        </w:rPr>
        <w:instrText xml:space="preserve"> =SUM(ABOVE) </w:instrText>
      </w:r>
      <w:r w:rsidRPr="000065B4" w:rsidR="007B628C">
        <w:rPr>
          <w:rFonts w:ascii="Times New Roman" w:hAnsi="Times New Roman" w:eastAsia="Times New Roman"/>
          <w:color w:val="000000" w:themeColor="text1"/>
          <w:sz w:val="24"/>
          <w:szCs w:val="24"/>
        </w:rPr>
        <w:fldChar w:fldCharType="separate"/>
      </w:r>
      <w:r w:rsidRPr="000065B4" w:rsidR="007B628C">
        <w:rPr>
          <w:rFonts w:ascii="Times New Roman" w:hAnsi="Times New Roman" w:eastAsia="Times New Roman"/>
          <w:noProof/>
          <w:color w:val="000000" w:themeColor="text1"/>
          <w:sz w:val="24"/>
          <w:szCs w:val="24"/>
        </w:rPr>
        <w:t>930.992,32</w:t>
      </w:r>
      <w:r w:rsidRPr="000065B4" w:rsidR="007B628C">
        <w:rPr>
          <w:rFonts w:ascii="Times New Roman" w:hAnsi="Times New Roman" w:eastAsia="Times New Roman"/>
          <w:color w:val="000000" w:themeColor="text1"/>
          <w:sz w:val="24"/>
          <w:szCs w:val="24"/>
        </w:rPr>
        <w:fldChar w:fldCharType="end"/>
      </w:r>
      <w:r w:rsidRPr="000065B4" w:rsidR="007B628C">
        <w:rPr>
          <w:rFonts w:ascii="Times New Roman" w:hAnsi="Times New Roman" w:eastAsia="Times New Roman"/>
          <w:color w:val="000000" w:themeColor="text1"/>
          <w:sz w:val="24"/>
          <w:szCs w:val="24"/>
        </w:rPr>
        <w:t xml:space="preserve"> </w:t>
      </w:r>
      <w:r w:rsidRPr="000065B4">
        <w:rPr>
          <w:rFonts w:ascii="Times New Roman" w:hAnsi="Times New Roman" w:eastAsia="Times New Roman"/>
          <w:color w:val="000000" w:themeColor="text1"/>
          <w:sz w:val="24"/>
          <w:szCs w:val="24"/>
          <w:lang w:eastAsia="hr-HR"/>
        </w:rPr>
        <w:t xml:space="preserve">kn, te će se sačiniti posebna tablica i rješenje o </w:t>
      </w:r>
      <w:r w:rsidRPr="00306E84">
        <w:rPr>
          <w:rFonts w:ascii="Times New Roman" w:hAnsi="Times New Roman" w:eastAsia="Times New Roman"/>
          <w:sz w:val="24"/>
          <w:szCs w:val="24"/>
          <w:lang w:eastAsia="hr-HR"/>
        </w:rPr>
        <w:t xml:space="preserve">ispitanim 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w:t>
      </w:r>
      <w:r w:rsidRPr="002C161C" w:rsidR="007B628C">
        <w:rPr>
          <w:rFonts w:ascii="Times New Roman" w:hAnsi="Times New Roman" w:eastAsia="Times New Roman"/>
          <w:sz w:val="24"/>
          <w:szCs w:val="24"/>
          <w:lang w:eastAsia="hr-HR"/>
        </w:rPr>
        <w:t>V</w:t>
      </w:r>
      <w:r w:rsidRPr="002C161C">
        <w:rPr>
          <w:rFonts w:ascii="Times New Roman" w:hAnsi="Times New Roman" w:eastAsia="Times New Roman"/>
          <w:sz w:val="24"/>
          <w:szCs w:val="24"/>
          <w:lang w:eastAsia="hr-HR"/>
        </w:rPr>
        <w:t xml:space="preserve">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w:t>
      </w:r>
      <w:r w:rsidRPr="002C161C" w:rsidR="007B628C">
        <w:rPr>
          <w:rFonts w:ascii="Times New Roman" w:hAnsi="Times New Roman" w:eastAsia="Times New Roman"/>
          <w:sz w:val="24"/>
          <w:szCs w:val="24"/>
          <w:lang w:eastAsia="hr-HR"/>
        </w:rPr>
        <w:t>V</w:t>
      </w:r>
      <w:r w:rsidRPr="002C161C">
        <w:rPr>
          <w:rFonts w:ascii="Times New Roman" w:hAnsi="Times New Roman" w:eastAsia="Times New Roman"/>
          <w:sz w:val="24"/>
          <w:szCs w:val="24"/>
          <w:lang w:eastAsia="hr-HR"/>
        </w:rPr>
        <w:t>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1"/>
        <w:gridCol w:w="1654"/>
        <w:gridCol w:w="1653"/>
        <w:gridCol w:w="1653"/>
        <w:gridCol w:w="1525"/>
      </w:tblGrid>
      <w:tr w:rsidRPr="00A954D4" w:rsidR="00923264" w:rsidTr="000476C7">
        <w:trPr>
          <w:trHeight w:val="1126"/>
        </w:trPr>
        <w:tc>
          <w:tcPr>
            <w:tcW w:w="356"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 xml:space="preserve">Red. </w:t>
            </w:r>
            <w:r w:rsidRPr="00A954D4" w:rsidR="007B628C">
              <w:rPr>
                <w:rFonts w:ascii="Times New Roman" w:hAnsi="Times New Roman"/>
                <w:sz w:val="20"/>
                <w:szCs w:val="20"/>
              </w:rPr>
              <w:t>B</w:t>
            </w:r>
            <w:r w:rsidRPr="00A954D4">
              <w:rPr>
                <w:rFonts w:ascii="Times New Roman" w:hAnsi="Times New Roman"/>
                <w:sz w:val="20"/>
                <w:szCs w:val="20"/>
              </w:rPr>
              <w:t>roj</w:t>
            </w:r>
          </w:p>
        </w:tc>
        <w:tc>
          <w:tcPr>
            <w:tcW w:w="1152"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priznate tražbine</w:t>
            </w: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Iznos osporene tražbine</w:t>
            </w: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A954D4" w:rsidR="00306E84" w:rsidP="00306E84" w:rsidRDefault="00306E84">
            <w:pPr>
              <w:spacing w:after="0" w:line="240" w:lineRule="auto"/>
              <w:rPr>
                <w:rFonts w:ascii="Times New Roman" w:hAnsi="Times New Roman"/>
                <w:sz w:val="20"/>
                <w:szCs w:val="20"/>
              </w:rPr>
            </w:pPr>
          </w:p>
          <w:p w:rsidRPr="00A954D4" w:rsidR="00306E84" w:rsidP="00306E84" w:rsidRDefault="00306E84">
            <w:pPr>
              <w:spacing w:after="0" w:line="240" w:lineRule="auto"/>
              <w:jc w:val="center"/>
              <w:rPr>
                <w:rFonts w:ascii="Times New Roman" w:hAnsi="Times New Roman"/>
                <w:sz w:val="20"/>
                <w:szCs w:val="20"/>
              </w:rPr>
            </w:pPr>
            <w:r w:rsidRPr="00A954D4">
              <w:rPr>
                <w:rFonts w:ascii="Times New Roman" w:hAnsi="Times New Roman"/>
                <w:sz w:val="20"/>
                <w:szCs w:val="20"/>
              </w:rPr>
              <w:t>Napomena</w:t>
            </w: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1</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Financijska agencija</w:t>
            </w:r>
          </w:p>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Zagreb</w:t>
            </w:r>
          </w:p>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 xml:space="preserve">OIB:85821130368 </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14.125,72</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14.125,72</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2</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Makromikro grupa d.o.o., Zagreb</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OIB:50467974870</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3.356,00</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3.356,00</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3</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Odvjetnik Franjo Šebijan, Varaždin</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OIB:71623795593</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15.975,17</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15.975,17</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4</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Pametna energija d.o.o., Zagreb</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OIB:66438248320</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41.749,63</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41.749,63</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5</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Čistoća d.o.o.</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Varaždin</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OIB:02371889218</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1.367,96</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1.367,96</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6</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Hrvatska radiotelevizija, Zagreb</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OIB:68419124305</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4.470,49</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4.470,49</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7</w:t>
            </w:r>
          </w:p>
        </w:tc>
        <w:tc>
          <w:tcPr>
            <w:tcW w:w="1152" w:type="pct"/>
            <w:tcBorders>
              <w:top w:val="single" w:color="auto" w:sz="4" w:space="0"/>
              <w:left w:val="single" w:color="auto" w:sz="4" w:space="0"/>
              <w:bottom w:val="single" w:color="auto" w:sz="4" w:space="0"/>
              <w:right w:val="single" w:color="auto" w:sz="4" w:space="0"/>
            </w:tcBorders>
            <w:vAlign w:val="center"/>
          </w:tcPr>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EOS Matrix d.o.o. Zagreb</w:t>
            </w:r>
          </w:p>
          <w:p w:rsidRPr="000065B4" w:rsidR="007B628C" w:rsidP="007B628C"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OIB:766746801407</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12.700,17</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0476C7" w:rsidRDefault="007B628C">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12.700,17</w:t>
            </w:r>
          </w:p>
        </w:tc>
        <w:tc>
          <w:tcPr>
            <w:tcW w:w="890" w:type="pct"/>
            <w:tcBorders>
              <w:top w:val="single" w:color="auto" w:sz="4" w:space="0"/>
              <w:left w:val="single" w:color="auto" w:sz="4" w:space="0"/>
              <w:bottom w:val="single" w:color="auto" w:sz="4" w:space="0"/>
              <w:right w:val="single" w:color="auto" w:sz="4" w:space="0"/>
            </w:tcBorders>
            <w:vAlign w:val="center"/>
          </w:tcPr>
          <w:p w:rsidRPr="000065B4" w:rsidR="007B628C"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7B628C" w:rsidP="00306E84" w:rsidRDefault="007B628C">
            <w:pPr>
              <w:spacing w:after="0" w:line="240" w:lineRule="auto"/>
              <w:rPr>
                <w:rFonts w:ascii="Times New Roman" w:hAnsi="Times New Roman"/>
                <w:color w:val="000000" w:themeColor="text1"/>
                <w:sz w:val="20"/>
                <w:szCs w:val="20"/>
              </w:rPr>
            </w:pPr>
          </w:p>
        </w:tc>
      </w:tr>
      <w:tr w:rsidRPr="000065B4" w:rsidR="000065B4" w:rsidTr="00D40521">
        <w:trPr>
          <w:trHeight w:val="856"/>
        </w:trPr>
        <w:tc>
          <w:tcPr>
            <w:tcW w:w="356" w:type="pct"/>
            <w:tcBorders>
              <w:top w:val="single" w:color="auto" w:sz="4" w:space="0"/>
              <w:left w:val="single" w:color="auto" w:sz="4" w:space="0"/>
              <w:bottom w:val="single" w:color="auto" w:sz="4" w:space="0"/>
              <w:right w:val="single" w:color="auto" w:sz="4" w:space="0"/>
            </w:tcBorders>
          </w:tcPr>
          <w:p w:rsidRPr="000065B4" w:rsidR="00306E84" w:rsidP="00306E84" w:rsidRDefault="007B628C">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8</w:t>
            </w:r>
          </w:p>
        </w:tc>
        <w:tc>
          <w:tcPr>
            <w:tcW w:w="1152" w:type="pct"/>
            <w:tcBorders>
              <w:top w:val="single" w:color="auto" w:sz="4" w:space="0"/>
              <w:left w:val="single" w:color="auto" w:sz="4" w:space="0"/>
              <w:bottom w:val="single" w:color="auto" w:sz="4" w:space="0"/>
              <w:right w:val="single" w:color="auto" w:sz="4" w:space="0"/>
            </w:tcBorders>
          </w:tcPr>
          <w:p w:rsidRPr="000065B4" w:rsidR="00306E84" w:rsidP="00306E84" w:rsidRDefault="00306E84">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Pr="000065B4" w:rsidR="00306E84" w:rsidP="000476C7" w:rsidRDefault="00E112C8">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963,34</w:t>
            </w:r>
          </w:p>
        </w:tc>
        <w:tc>
          <w:tcPr>
            <w:tcW w:w="890" w:type="pct"/>
            <w:tcBorders>
              <w:top w:val="single" w:color="auto" w:sz="4" w:space="0"/>
              <w:left w:val="single" w:color="auto" w:sz="4" w:space="0"/>
              <w:bottom w:val="single" w:color="auto" w:sz="4" w:space="0"/>
              <w:right w:val="single" w:color="auto" w:sz="4" w:space="0"/>
            </w:tcBorders>
          </w:tcPr>
          <w:p w:rsidRPr="000065B4" w:rsidR="00306E84" w:rsidP="000476C7" w:rsidRDefault="00E112C8">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t>963,34</w:t>
            </w:r>
          </w:p>
        </w:tc>
        <w:tc>
          <w:tcPr>
            <w:tcW w:w="890" w:type="pct"/>
            <w:tcBorders>
              <w:top w:val="single" w:color="auto" w:sz="4" w:space="0"/>
              <w:left w:val="single" w:color="auto" w:sz="4" w:space="0"/>
              <w:bottom w:val="single" w:color="auto" w:sz="4" w:space="0"/>
              <w:right w:val="single" w:color="auto" w:sz="4" w:space="0"/>
            </w:tcBorders>
          </w:tcPr>
          <w:p w:rsidRPr="000065B4" w:rsidR="00306E84" w:rsidP="00306E84" w:rsidRDefault="00306E84">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0065B4" w:rsidR="00306E84" w:rsidP="00306E84" w:rsidRDefault="00306E84">
            <w:pPr>
              <w:spacing w:after="0" w:line="240" w:lineRule="auto"/>
              <w:rPr>
                <w:rFonts w:ascii="Times New Roman" w:hAnsi="Times New Roman"/>
                <w:color w:val="000000" w:themeColor="text1"/>
                <w:sz w:val="20"/>
                <w:szCs w:val="20"/>
              </w:rPr>
            </w:pPr>
          </w:p>
        </w:tc>
      </w:tr>
      <w:tr w:rsidRPr="000065B4" w:rsidR="000065B4" w:rsidTr="000476C7">
        <w:trPr>
          <w:trHeight w:val="552"/>
        </w:trPr>
        <w:tc>
          <w:tcPr>
            <w:tcW w:w="1508"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06E84" w:rsidP="00306E84" w:rsidRDefault="00306E84">
            <w:pPr>
              <w:spacing w:after="0" w:line="240" w:lineRule="auto"/>
              <w:jc w:val="center"/>
              <w:rPr>
                <w:rFonts w:ascii="Times New Roman" w:hAnsi="Times New Roman"/>
                <w:color w:val="000000" w:themeColor="text1"/>
                <w:sz w:val="20"/>
                <w:szCs w:val="20"/>
              </w:rPr>
            </w:pPr>
          </w:p>
          <w:p w:rsidRPr="000065B4" w:rsidR="00306E84" w:rsidP="00306E84" w:rsidRDefault="00306E84">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UKUPNO</w:t>
            </w:r>
          </w:p>
          <w:p w:rsidRPr="000065B4" w:rsidR="00F053EC" w:rsidP="00306E84" w:rsidRDefault="00F053EC">
            <w:pPr>
              <w:spacing w:after="0" w:line="240" w:lineRule="auto"/>
              <w:jc w:val="center"/>
              <w:rPr>
                <w:rFonts w:ascii="Times New Roman" w:hAnsi="Times New Roman"/>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6250D" w:rsidP="000476C7" w:rsidRDefault="0036250D">
            <w:pPr>
              <w:spacing w:after="0" w:line="240" w:lineRule="auto"/>
              <w:jc w:val="right"/>
              <w:rPr>
                <w:rFonts w:ascii="Times New Roman" w:hAnsi="Times New Roman"/>
                <w:color w:val="000000" w:themeColor="text1"/>
                <w:sz w:val="20"/>
                <w:szCs w:val="20"/>
              </w:rPr>
            </w:pPr>
          </w:p>
          <w:p w:rsidRPr="000065B4" w:rsidR="00306E84" w:rsidP="000476C7" w:rsidRDefault="00E112C8">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fldChar w:fldCharType="begin"/>
            </w:r>
            <w:r w:rsidRPr="000065B4">
              <w:rPr>
                <w:rFonts w:ascii="Times New Roman" w:hAnsi="Times New Roman"/>
                <w:color w:val="000000" w:themeColor="text1"/>
                <w:sz w:val="20"/>
                <w:szCs w:val="20"/>
              </w:rPr>
              <w:instrText xml:space="preserve"> =SUM(ABOVE) </w:instrText>
            </w:r>
            <w:r w:rsidRPr="000065B4">
              <w:rPr>
                <w:rFonts w:ascii="Times New Roman" w:hAnsi="Times New Roman"/>
                <w:color w:val="000000" w:themeColor="text1"/>
                <w:sz w:val="20"/>
                <w:szCs w:val="20"/>
              </w:rPr>
              <w:fldChar w:fldCharType="separate"/>
            </w:r>
            <w:r w:rsidRPr="000065B4">
              <w:rPr>
                <w:rFonts w:ascii="Times New Roman" w:hAnsi="Times New Roman"/>
                <w:noProof/>
                <w:color w:val="000000" w:themeColor="text1"/>
                <w:sz w:val="20"/>
                <w:szCs w:val="20"/>
              </w:rPr>
              <w:t>94.708,48</w:t>
            </w:r>
            <w:r w:rsidRPr="000065B4">
              <w:rPr>
                <w:rFonts w:ascii="Times New Roman" w:hAnsi="Times New Roman"/>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6250D" w:rsidP="000476C7" w:rsidRDefault="0036250D">
            <w:pPr>
              <w:spacing w:after="0" w:line="240" w:lineRule="auto"/>
              <w:jc w:val="right"/>
              <w:rPr>
                <w:rFonts w:ascii="Times New Roman" w:hAnsi="Times New Roman"/>
                <w:color w:val="000000" w:themeColor="text1"/>
                <w:sz w:val="20"/>
                <w:szCs w:val="20"/>
              </w:rPr>
            </w:pPr>
          </w:p>
          <w:p w:rsidRPr="000065B4" w:rsidR="00306E84" w:rsidP="000476C7" w:rsidRDefault="00E112C8">
            <w:pPr>
              <w:spacing w:after="0" w:line="240" w:lineRule="auto"/>
              <w:jc w:val="right"/>
              <w:rPr>
                <w:rFonts w:ascii="Times New Roman" w:hAnsi="Times New Roman"/>
                <w:color w:val="000000" w:themeColor="text1"/>
                <w:sz w:val="20"/>
                <w:szCs w:val="20"/>
              </w:rPr>
            </w:pPr>
            <w:r w:rsidRPr="000065B4">
              <w:rPr>
                <w:rFonts w:ascii="Times New Roman" w:hAnsi="Times New Roman"/>
                <w:color w:val="000000" w:themeColor="text1"/>
                <w:sz w:val="20"/>
                <w:szCs w:val="20"/>
              </w:rPr>
              <w:fldChar w:fldCharType="begin"/>
            </w:r>
            <w:r w:rsidRPr="000065B4">
              <w:rPr>
                <w:rFonts w:ascii="Times New Roman" w:hAnsi="Times New Roman"/>
                <w:color w:val="000000" w:themeColor="text1"/>
                <w:sz w:val="20"/>
                <w:szCs w:val="20"/>
              </w:rPr>
              <w:instrText xml:space="preserve"> =SUM(ABOVE) </w:instrText>
            </w:r>
            <w:r w:rsidRPr="000065B4">
              <w:rPr>
                <w:rFonts w:ascii="Times New Roman" w:hAnsi="Times New Roman"/>
                <w:color w:val="000000" w:themeColor="text1"/>
                <w:sz w:val="20"/>
                <w:szCs w:val="20"/>
              </w:rPr>
              <w:fldChar w:fldCharType="separate"/>
            </w:r>
            <w:r w:rsidRPr="000065B4">
              <w:rPr>
                <w:rFonts w:ascii="Times New Roman" w:hAnsi="Times New Roman"/>
                <w:noProof/>
                <w:color w:val="000000" w:themeColor="text1"/>
                <w:sz w:val="20"/>
                <w:szCs w:val="20"/>
              </w:rPr>
              <w:t>94.708,48</w:t>
            </w:r>
            <w:r w:rsidRPr="000065B4">
              <w:rPr>
                <w:rFonts w:ascii="Times New Roman" w:hAnsi="Times New Roman"/>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6250D" w:rsidP="00306E84" w:rsidRDefault="0036250D">
            <w:pPr>
              <w:spacing w:after="0" w:line="240" w:lineRule="auto"/>
              <w:jc w:val="center"/>
              <w:rPr>
                <w:rFonts w:ascii="Times New Roman" w:hAnsi="Times New Roman"/>
                <w:color w:val="000000" w:themeColor="text1"/>
                <w:sz w:val="20"/>
                <w:szCs w:val="20"/>
              </w:rPr>
            </w:pPr>
          </w:p>
          <w:p w:rsidRPr="000065B4" w:rsidR="00306E84" w:rsidP="00306E84" w:rsidRDefault="00306E84">
            <w:pPr>
              <w:spacing w:after="0" w:line="240" w:lineRule="auto"/>
              <w:jc w:val="center"/>
              <w:rPr>
                <w:rFonts w:ascii="Times New Roman" w:hAnsi="Times New Roman"/>
                <w:color w:val="000000" w:themeColor="text1"/>
                <w:sz w:val="20"/>
                <w:szCs w:val="20"/>
              </w:rPr>
            </w:pPr>
            <w:r w:rsidRPr="000065B4">
              <w:rPr>
                <w:rFonts w:ascii="Times New Roman" w:hAnsi="Times New Roman"/>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0065B4" w:rsidR="00306E84" w:rsidP="00306E84" w:rsidRDefault="00306E84">
            <w:pPr>
              <w:spacing w:after="0" w:line="240" w:lineRule="auto"/>
              <w:rPr>
                <w:rFonts w:ascii="Times New Roman" w:hAnsi="Times New Roman"/>
                <w:color w:val="000000" w:themeColor="text1"/>
                <w:sz w:val="20"/>
                <w:szCs w:val="20"/>
              </w:rPr>
            </w:pPr>
          </w:p>
        </w:tc>
      </w:tr>
    </w:tbl>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0065B4">
        <w:rPr>
          <w:rFonts w:ascii="Times New Roman" w:hAnsi="Times New Roman" w:eastAsia="Times New Roman"/>
          <w:color w:val="000000" w:themeColor="text1"/>
          <w:sz w:val="24"/>
          <w:szCs w:val="24"/>
          <w:lang w:eastAsia="hr-HR"/>
        </w:rPr>
        <w:t xml:space="preserve">utvrđenima u iznosu od </w:t>
      </w:r>
      <w:r w:rsidRPr="000065B4" w:rsidR="00E112C8">
        <w:rPr>
          <w:rFonts w:ascii="Times New Roman" w:hAnsi="Times New Roman"/>
          <w:color w:val="000000" w:themeColor="text1"/>
          <w:sz w:val="24"/>
          <w:szCs w:val="24"/>
        </w:rPr>
        <w:fldChar w:fldCharType="begin"/>
      </w:r>
      <w:r w:rsidRPr="000065B4" w:rsidR="00E112C8">
        <w:rPr>
          <w:rFonts w:ascii="Times New Roman" w:hAnsi="Times New Roman"/>
          <w:color w:val="000000" w:themeColor="text1"/>
          <w:sz w:val="24"/>
          <w:szCs w:val="24"/>
        </w:rPr>
        <w:instrText xml:space="preserve"> =SUM(ABOVE) </w:instrText>
      </w:r>
      <w:r w:rsidRPr="000065B4" w:rsidR="00E112C8">
        <w:rPr>
          <w:rFonts w:ascii="Times New Roman" w:hAnsi="Times New Roman"/>
          <w:color w:val="000000" w:themeColor="text1"/>
          <w:sz w:val="24"/>
          <w:szCs w:val="24"/>
        </w:rPr>
        <w:fldChar w:fldCharType="separate"/>
      </w:r>
      <w:r w:rsidRPr="000065B4" w:rsidR="00E112C8">
        <w:rPr>
          <w:rFonts w:ascii="Times New Roman" w:hAnsi="Times New Roman"/>
          <w:noProof/>
          <w:color w:val="000000" w:themeColor="text1"/>
          <w:sz w:val="24"/>
          <w:szCs w:val="24"/>
        </w:rPr>
        <w:t>94.708,48</w:t>
      </w:r>
      <w:r w:rsidRPr="000065B4" w:rsidR="00E112C8">
        <w:rPr>
          <w:rFonts w:ascii="Times New Roman" w:hAnsi="Times New Roman"/>
          <w:color w:val="000000" w:themeColor="text1"/>
          <w:sz w:val="24"/>
          <w:szCs w:val="24"/>
        </w:rPr>
        <w:fldChar w:fldCharType="end"/>
      </w:r>
      <w:r w:rsidRPr="000065B4" w:rsidR="00E112C8">
        <w:rPr>
          <w:rFonts w:ascii="Times New Roman" w:hAnsi="Times New Roman"/>
          <w:color w:val="000000" w:themeColor="text1"/>
          <w:sz w:val="24"/>
          <w:szCs w:val="24"/>
        </w:rPr>
        <w:t xml:space="preserve"> </w:t>
      </w:r>
      <w:r w:rsidRPr="000065B4">
        <w:rPr>
          <w:rFonts w:ascii="Times New Roman" w:hAnsi="Times New Roman" w:eastAsia="Times New Roman"/>
          <w:color w:val="000000" w:themeColor="text1"/>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E112C8">
        <w:rPr>
          <w:rFonts w:ascii="Times New Roman" w:hAnsi="Times New Roman" w:eastAsia="Times New Roman"/>
          <w:sz w:val="24"/>
          <w:szCs w:val="24"/>
          <w:lang w:eastAsia="hr-HR"/>
        </w:rPr>
        <w:t>2</w:t>
      </w:r>
      <w:r w:rsidRPr="003D557F" w:rsidR="00B10E42">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prosinca</w:t>
      </w:r>
      <w:r w:rsidRPr="003D557F" w:rsidR="00B10E42">
        <w:rPr>
          <w:rFonts w:ascii="Times New Roman" w:hAnsi="Times New Roman" w:eastAsia="Times New Roman"/>
          <w:sz w:val="24"/>
          <w:szCs w:val="24"/>
          <w:lang w:eastAsia="hr-HR"/>
        </w:rPr>
        <w:t xml:space="preserve"> </w:t>
      </w:r>
      <w:r w:rsidR="00B10E42">
        <w:rPr>
          <w:rFonts w:ascii="Times New Roman" w:hAnsi="Times New Roman" w:eastAsia="Times New Roman"/>
          <w:sz w:val="24"/>
          <w:szCs w:val="24"/>
          <w:lang w:eastAsia="hr-HR"/>
        </w:rPr>
        <w:t>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0065B4" w:rsidR="00DC24BE" w:rsidP="00DC24BE" w:rsidRDefault="00DC24BE">
      <w:pPr>
        <w:spacing w:after="0" w:line="240" w:lineRule="auto"/>
        <w:ind w:firstLine="708"/>
        <w:jc w:val="both"/>
        <w:rPr>
          <w:rFonts w:ascii="Times New Roman" w:hAnsi="Times New Roman" w:eastAsia="Times New Roman"/>
          <w:color w:val="000000" w:themeColor="text1"/>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0065B4">
        <w:rPr>
          <w:rFonts w:ascii="Times New Roman" w:hAnsi="Times New Roman" w:eastAsia="Times New Roman"/>
          <w:color w:val="000000" w:themeColor="text1"/>
          <w:sz w:val="24"/>
          <w:szCs w:val="24"/>
          <w:lang w:eastAsia="hr-HR"/>
        </w:rPr>
        <w:t xml:space="preserve">stečajnog dužnika, a koje je izvješće objavljeno na e-Oglasnoj ploči dana </w:t>
      </w:r>
      <w:r w:rsidRPr="000065B4" w:rsidR="00E112C8">
        <w:rPr>
          <w:rFonts w:ascii="Times New Roman" w:hAnsi="Times New Roman" w:eastAsia="Times New Roman"/>
          <w:color w:val="000000" w:themeColor="text1"/>
          <w:sz w:val="24"/>
          <w:szCs w:val="24"/>
          <w:lang w:eastAsia="hr-HR"/>
        </w:rPr>
        <w:t>24</w:t>
      </w:r>
      <w:r w:rsidRPr="000065B4">
        <w:rPr>
          <w:rFonts w:ascii="Times New Roman" w:hAnsi="Times New Roman" w:eastAsia="Times New Roman"/>
          <w:color w:val="000000" w:themeColor="text1"/>
          <w:sz w:val="24"/>
          <w:szCs w:val="24"/>
          <w:lang w:eastAsia="hr-HR"/>
        </w:rPr>
        <w:t xml:space="preserve">. </w:t>
      </w:r>
      <w:r w:rsidRPr="000065B4" w:rsidR="00E112C8">
        <w:rPr>
          <w:rFonts w:ascii="Times New Roman" w:hAnsi="Times New Roman" w:eastAsia="Times New Roman"/>
          <w:color w:val="000000" w:themeColor="text1"/>
          <w:sz w:val="24"/>
          <w:szCs w:val="24"/>
          <w:lang w:eastAsia="hr-HR"/>
        </w:rPr>
        <w:t>veljače 2021</w:t>
      </w:r>
      <w:r w:rsidRPr="000065B4">
        <w:rPr>
          <w:rFonts w:ascii="Times New Roman" w:hAnsi="Times New Roman" w:eastAsia="Times New Roman"/>
          <w:color w:val="000000" w:themeColor="text1"/>
          <w:sz w:val="24"/>
          <w:szCs w:val="24"/>
          <w:lang w:eastAsia="hr-HR"/>
        </w:rPr>
        <w:t>.</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0065B4" w:rsidR="00DC24BE" w:rsidP="00DC24BE" w:rsidRDefault="00DC24BE">
      <w:pPr>
        <w:spacing w:after="0" w:line="240" w:lineRule="auto"/>
        <w:jc w:val="both"/>
        <w:rPr>
          <w:rFonts w:ascii="Times New Roman" w:hAnsi="Times New Roman" w:eastAsia="Times New Roman"/>
          <w:color w:val="000000" w:themeColor="text1"/>
          <w:sz w:val="24"/>
          <w:szCs w:val="24"/>
          <w:lang w:eastAsia="hr-HR"/>
        </w:rPr>
      </w:pPr>
      <w:r w:rsidRPr="000065B4">
        <w:rPr>
          <w:rFonts w:ascii="Times New Roman" w:hAnsi="Times New Roman" w:eastAsia="Times New Roman"/>
          <w:color w:val="000000" w:themeColor="text1"/>
          <w:sz w:val="24"/>
          <w:szCs w:val="24"/>
          <w:lang w:eastAsia="hr-HR"/>
        </w:rPr>
        <w:t xml:space="preserve">-  vjerovniku RH, Ministarstvo financija, utvrđena tražbina u ukupnom iznosu od </w:t>
      </w:r>
      <w:r w:rsidRPr="000065B4" w:rsidR="00712D5B">
        <w:rPr>
          <w:rFonts w:ascii="Times New Roman" w:hAnsi="Times New Roman" w:eastAsia="Times New Roman"/>
          <w:color w:val="000000" w:themeColor="text1"/>
          <w:sz w:val="24"/>
          <w:szCs w:val="24"/>
          <w:lang w:eastAsia="hr-HR"/>
        </w:rPr>
        <w:t>82.350,68</w:t>
      </w:r>
      <w:r w:rsidRPr="000065B4">
        <w:rPr>
          <w:rFonts w:ascii="Times New Roman" w:hAnsi="Times New Roman" w:eastAsia="Times New Roman"/>
          <w:color w:val="000000" w:themeColor="text1"/>
          <w:sz w:val="24"/>
          <w:szCs w:val="24"/>
          <w:lang w:eastAsia="hr-HR"/>
        </w:rPr>
        <w:t xml:space="preserve"> kn</w:t>
      </w:r>
    </w:p>
    <w:p w:rsidRPr="000065B4" w:rsidR="000065B4" w:rsidP="00DC24BE" w:rsidRDefault="000065B4">
      <w:pPr>
        <w:spacing w:after="0" w:line="240" w:lineRule="auto"/>
        <w:jc w:val="both"/>
        <w:rPr>
          <w:rFonts w:ascii="Times New Roman" w:hAnsi="Times New Roman" w:eastAsia="Times New Roman"/>
          <w:color w:val="000000" w:themeColor="text1"/>
          <w:sz w:val="24"/>
          <w:szCs w:val="24"/>
          <w:lang w:eastAsia="hr-HR"/>
        </w:rPr>
      </w:pPr>
      <w:r w:rsidRPr="000065B4">
        <w:rPr>
          <w:rFonts w:ascii="Times New Roman" w:hAnsi="Times New Roman" w:eastAsia="Times New Roman"/>
          <w:color w:val="000000" w:themeColor="text1"/>
          <w:sz w:val="24"/>
          <w:szCs w:val="24"/>
          <w:lang w:eastAsia="hr-HR"/>
        </w:rPr>
        <w:t>- vjerovniku Zoranu Vnučecu, utvrđena tražbina u ukupnom iznosu od 230.164,07 kn</w:t>
      </w:r>
    </w:p>
    <w:p w:rsidRPr="000065B4" w:rsidR="00DC24BE" w:rsidP="00DC24BE" w:rsidRDefault="00DC24BE">
      <w:pPr>
        <w:spacing w:after="0" w:line="240" w:lineRule="auto"/>
        <w:jc w:val="both"/>
        <w:rPr>
          <w:rFonts w:ascii="Times New Roman" w:hAnsi="Times New Roman" w:eastAsia="Times New Roman"/>
          <w:color w:val="000000" w:themeColor="text1"/>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p>
    <w:p w:rsidRPr="00FC02D2" w:rsidR="00AB4AF8" w:rsidP="00AB4AF8" w:rsidRDefault="00DC24BE">
      <w:pPr>
        <w:spacing w:after="0" w:line="240" w:lineRule="auto"/>
        <w:jc w:val="both"/>
        <w:rPr>
          <w:rFonts w:ascii="Times New Roman" w:hAnsi="Times New Roman" w:eastAsia="Times New Roman"/>
          <w:color w:val="000000" w:themeColor="text1"/>
          <w:sz w:val="24"/>
          <w:szCs w:val="24"/>
          <w:lang w:eastAsia="hr-HR"/>
        </w:rPr>
      </w:pPr>
      <w:r w:rsidRPr="00DC24BE">
        <w:rPr>
          <w:rFonts w:ascii="Times New Roman" w:hAnsi="Times New Roman" w:eastAsia="Times New Roman"/>
          <w:sz w:val="24"/>
          <w:szCs w:val="24"/>
          <w:lang w:eastAsia="hr-HR"/>
        </w:rPr>
        <w:tab/>
        <w:t>Stečajn</w:t>
      </w:r>
      <w:r w:rsidR="00E112C8">
        <w:rPr>
          <w:rFonts w:ascii="Times New Roman" w:hAnsi="Times New Roman" w:eastAsia="Times New Roman"/>
          <w:sz w:val="24"/>
          <w:szCs w:val="24"/>
          <w:lang w:eastAsia="hr-HR"/>
        </w:rPr>
        <w:t>a</w:t>
      </w:r>
      <w:r w:rsidRPr="00DC24BE">
        <w:rPr>
          <w:rFonts w:ascii="Times New Roman" w:hAnsi="Times New Roman" w:eastAsia="Times New Roman"/>
          <w:sz w:val="24"/>
          <w:szCs w:val="24"/>
          <w:lang w:eastAsia="hr-HR"/>
        </w:rPr>
        <w:t xml:space="preserve"> upravitelj</w:t>
      </w:r>
      <w:r w:rsidR="00E112C8">
        <w:rPr>
          <w:rFonts w:ascii="Times New Roman" w:hAnsi="Times New Roman" w:eastAsia="Times New Roman"/>
          <w:sz w:val="24"/>
          <w:szCs w:val="24"/>
          <w:lang w:eastAsia="hr-HR"/>
        </w:rPr>
        <w:t xml:space="preserve">ica Marija Domijan </w:t>
      </w:r>
      <w:r w:rsidRPr="00DC24BE">
        <w:rPr>
          <w:rFonts w:ascii="Times New Roman" w:hAnsi="Times New Roman" w:eastAsia="Times New Roman"/>
          <w:sz w:val="24"/>
          <w:szCs w:val="24"/>
          <w:lang w:eastAsia="hr-HR"/>
        </w:rPr>
        <w:t xml:space="preserve">ukratko izlaže svoje izvješće. </w:t>
      </w:r>
      <w:r w:rsidR="00FC02D2">
        <w:rPr>
          <w:rFonts w:ascii="Times New Roman" w:hAnsi="Times New Roman" w:eastAsia="Times New Roman"/>
          <w:sz w:val="24"/>
          <w:szCs w:val="24"/>
          <w:lang w:eastAsia="hr-HR"/>
        </w:rPr>
        <w:t xml:space="preserve">U bitnome ponavlja da je nakon izvršene analize dokumentacije utvrdila da stečajni dužnik nema u vlasništvu nikakve materijalne </w:t>
      </w:r>
      <w:r w:rsidR="00872442">
        <w:rPr>
          <w:rFonts w:ascii="Times New Roman" w:hAnsi="Times New Roman" w:eastAsia="Times New Roman"/>
          <w:sz w:val="24"/>
          <w:szCs w:val="24"/>
          <w:lang w:eastAsia="hr-HR"/>
        </w:rPr>
        <w:t>ni nematerijalne imovine, a nit</w:t>
      </w:r>
      <w:r w:rsidR="00FC02D2">
        <w:rPr>
          <w:rFonts w:ascii="Times New Roman" w:hAnsi="Times New Roman" w:eastAsia="Times New Roman"/>
          <w:sz w:val="24"/>
          <w:szCs w:val="24"/>
          <w:lang w:eastAsia="hr-HR"/>
        </w:rPr>
        <w:t>i</w:t>
      </w:r>
      <w:r w:rsidR="00872442">
        <w:rPr>
          <w:rFonts w:ascii="Times New Roman" w:hAnsi="Times New Roman" w:eastAsia="Times New Roman"/>
          <w:sz w:val="24"/>
          <w:szCs w:val="24"/>
          <w:lang w:eastAsia="hr-HR"/>
        </w:rPr>
        <w:t xml:space="preserve"> </w:t>
      </w:r>
      <w:r w:rsidR="00FC02D2">
        <w:rPr>
          <w:rFonts w:ascii="Times New Roman" w:hAnsi="Times New Roman" w:eastAsia="Times New Roman"/>
          <w:sz w:val="24"/>
          <w:szCs w:val="24"/>
          <w:lang w:eastAsia="hr-HR"/>
        </w:rPr>
        <w:t xml:space="preserve">ne postoje naplative tražbine prema trećim osobama. Stoga ostaje kod prijedloga da se ovaj stečajni postupak obustavi u </w:t>
      </w:r>
      <w:r w:rsidRPr="00AB4AF8" w:rsidR="00AB4AF8">
        <w:rPr>
          <w:rFonts w:ascii="Times New Roman" w:hAnsi="Times New Roman" w:eastAsia="Times New Roman"/>
          <w:color w:val="FF0000"/>
          <w:sz w:val="24"/>
          <w:szCs w:val="24"/>
          <w:lang w:eastAsia="hr-HR"/>
        </w:rPr>
        <w:t xml:space="preserve"> </w:t>
      </w:r>
      <w:r w:rsidRPr="00FC02D2" w:rsidR="00AB4AF8">
        <w:rPr>
          <w:rFonts w:ascii="Times New Roman" w:hAnsi="Times New Roman" w:eastAsia="Times New Roman"/>
          <w:color w:val="000000" w:themeColor="text1"/>
          <w:sz w:val="24"/>
          <w:szCs w:val="24"/>
          <w:lang w:eastAsia="hr-HR"/>
        </w:rPr>
        <w:t xml:space="preserve">skladu sa čl. 293. st. 1. Stečajnog zakona. </w:t>
      </w:r>
      <w:r w:rsidRPr="00FC02D2" w:rsidR="00AB4AF8">
        <w:rPr>
          <w:rFonts w:ascii="Times New Roman" w:hAnsi="Times New Roman" w:eastAsia="Times New Roman"/>
          <w:color w:val="000000" w:themeColor="text1"/>
          <w:sz w:val="24"/>
          <w:szCs w:val="24"/>
          <w:lang w:eastAsia="hr-HR"/>
        </w:rPr>
        <w:tab/>
      </w:r>
    </w:p>
    <w:p w:rsidR="00AB4AF8" w:rsidP="00DC24BE" w:rsidRDefault="0087244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00872442" w:rsidP="00DC24BE" w:rsidRDefault="0087244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Prisutni vjerovnik Zoran Vnučec ističe da je on bio zaposlen kod stečajnog dužnika te potvrđuje da stečajni dužnik nije imao neke vrednije materijalne imovine, osim neke opreme za rad u vidu laserskih printera, fotokopirnih aparata, kompjutera i slično. </w:t>
      </w:r>
    </w:p>
    <w:p w:rsidR="00872442" w:rsidP="00DC24BE" w:rsidRDefault="00872442">
      <w:pPr>
        <w:spacing w:after="0" w:line="240" w:lineRule="auto"/>
        <w:jc w:val="both"/>
        <w:rPr>
          <w:rFonts w:ascii="Times New Roman" w:hAnsi="Times New Roman" w:eastAsia="Times New Roman"/>
          <w:sz w:val="24"/>
          <w:szCs w:val="24"/>
          <w:lang w:eastAsia="hr-HR"/>
        </w:rPr>
      </w:pPr>
    </w:p>
    <w:p w:rsidR="00872442" w:rsidP="00DC24BE" w:rsidRDefault="0087244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dodatno ističe da je kontaktirala sa ranijim direktorom Draženom Guštinom, a to iz razloga što je dužnik zadnje izvješće sastavio za 2018. godinu, a iz kojeg izvješća je proizlazilo da dužnik ima određenih pokretnina u vlasništvu,</w:t>
      </w:r>
      <w:r w:rsidR="009D45C4">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a to upravo tih koje sada ističe prisutni vjerovnik te da je direktor dužnika izjavio da se sva uredska oprema nalazila u iznajmljenom poslovnom prostoru, da su bivši radnici neke stvari uzeli dok je ostala oprema ostala u tom prostoru. Kontaktirala sam i sa vlasnikom prostora odnosno najmodavateljem koji je izjavio da je nekih pokretnina u prostoru ostalo, ali bez vrijednosti. </w:t>
      </w:r>
    </w:p>
    <w:p w:rsidR="00AB4AF8" w:rsidP="00DC24BE" w:rsidRDefault="0087244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p>
    <w:p w:rsidRPr="00DC24BE" w:rsidR="009D45C4" w:rsidP="00DC24BE" w:rsidRDefault="009D45C4">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 </w:t>
      </w:r>
      <w:r w:rsidR="00E112C8">
        <w:rPr>
          <w:rFonts w:ascii="Times New Roman" w:hAnsi="Times New Roman" w:eastAsia="Times New Roman"/>
          <w:sz w:val="24"/>
          <w:szCs w:val="24"/>
          <w:lang w:eastAsia="hr-HR"/>
        </w:rPr>
        <w:t>Stečajna</w:t>
      </w:r>
      <w:r w:rsidRPr="00DC24BE">
        <w:rPr>
          <w:rFonts w:ascii="Times New Roman" w:hAnsi="Times New Roman" w:eastAsia="Times New Roman"/>
          <w:sz w:val="24"/>
          <w:szCs w:val="24"/>
          <w:lang w:eastAsia="hr-HR"/>
        </w:rPr>
        <w:t xml:space="preserve"> upravitelj</w:t>
      </w:r>
      <w:r w:rsidR="00E112C8">
        <w:rPr>
          <w:rFonts w:ascii="Times New Roman" w:hAnsi="Times New Roman" w:eastAsia="Times New Roman"/>
          <w:sz w:val="24"/>
          <w:szCs w:val="24"/>
          <w:lang w:eastAsia="hr-HR"/>
        </w:rPr>
        <w:t>ica</w:t>
      </w:r>
      <w:r w:rsidRPr="00DC24BE">
        <w:rPr>
          <w:rFonts w:ascii="Times New Roman" w:hAnsi="Times New Roman" w:eastAsia="Times New Roman"/>
          <w:sz w:val="24"/>
          <w:szCs w:val="24"/>
          <w:lang w:eastAsia="hr-HR"/>
        </w:rPr>
        <w:t xml:space="preserve"> predlaže vjerovnicima da na ovom ročištu donesu slijedeće: </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O D L U K E</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713B45" w:rsidR="008148B1" w:rsidP="00DC24BE" w:rsidRDefault="008148B1">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1. Prihvaća se izvješće stečajnog upravitelja</w:t>
      </w:r>
    </w:p>
    <w:p w:rsidRPr="00713B45" w:rsidR="008148B1" w:rsidP="00DC24BE" w:rsidRDefault="008148B1">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 xml:space="preserve">2. Prihvaća se plan troškova stečajnog postupka </w:t>
      </w:r>
    </w:p>
    <w:p w:rsidRPr="00713B45" w:rsidR="008148B1" w:rsidP="00DC24BE" w:rsidRDefault="008148B1">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 xml:space="preserve">3. </w:t>
      </w:r>
      <w:r w:rsidRPr="00713B45" w:rsidR="00712D5B">
        <w:rPr>
          <w:rFonts w:ascii="Times New Roman" w:hAnsi="Times New Roman" w:eastAsia="Times New Roman"/>
          <w:color w:val="000000" w:themeColor="text1"/>
          <w:kern w:val="3"/>
          <w:sz w:val="24"/>
          <w:szCs w:val="24"/>
          <w:lang w:eastAsia="hr-HR"/>
        </w:rPr>
        <w:t>Poslovanje dužnika neće se nastaviti</w:t>
      </w:r>
      <w:r w:rsidRPr="00713B45">
        <w:rPr>
          <w:rFonts w:ascii="Times New Roman" w:hAnsi="Times New Roman" w:eastAsia="Times New Roman"/>
          <w:color w:val="000000" w:themeColor="text1"/>
          <w:kern w:val="3"/>
          <w:sz w:val="24"/>
          <w:szCs w:val="24"/>
          <w:lang w:eastAsia="hr-HR"/>
        </w:rPr>
        <w:t xml:space="preserve"> </w:t>
      </w:r>
    </w:p>
    <w:p w:rsidRPr="00713B45" w:rsidR="00DC24BE" w:rsidP="00DC24BE" w:rsidRDefault="008148B1">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 xml:space="preserve">4. </w:t>
      </w:r>
      <w:r w:rsidRPr="00713B45" w:rsidR="00712D5B">
        <w:rPr>
          <w:rFonts w:ascii="Times New Roman" w:hAnsi="Times New Roman" w:eastAsia="Times New Roman"/>
          <w:color w:val="000000" w:themeColor="text1"/>
          <w:kern w:val="3"/>
          <w:sz w:val="24"/>
          <w:szCs w:val="24"/>
          <w:lang w:eastAsia="hr-HR"/>
        </w:rPr>
        <w:t>Daje se suglasnost za obustavom stečajnog postupka zbog nedostatnosti mase za namirenje stečajnog postupka u skladu sa čl. 293. st. 1. Stečajnog zakona</w:t>
      </w:r>
    </w:p>
    <w:p w:rsidRPr="00713B45" w:rsidR="00AB4AF8" w:rsidP="00DC24BE" w:rsidRDefault="00AB4AF8">
      <w:pPr>
        <w:spacing w:after="0" w:line="240" w:lineRule="auto"/>
        <w:ind w:left="720"/>
        <w:contextualSpacing/>
        <w:jc w:val="both"/>
        <w:rPr>
          <w:rFonts w:ascii="Times New Roman" w:hAnsi="Times New Roman" w:eastAsia="Times New Roman"/>
          <w:color w:val="000000" w:themeColor="text1"/>
          <w:kern w:val="3"/>
          <w:sz w:val="24"/>
          <w:szCs w:val="24"/>
          <w:lang w:eastAsia="hr-HR"/>
        </w:rPr>
      </w:pPr>
    </w:p>
    <w:p w:rsidRPr="00713B45" w:rsidR="00AB4AF8" w:rsidP="00DC24BE" w:rsidRDefault="00AB4AF8">
      <w:pPr>
        <w:spacing w:after="0" w:line="240" w:lineRule="auto"/>
        <w:ind w:left="720"/>
        <w:contextualSpacing/>
        <w:jc w:val="both"/>
        <w:rPr>
          <w:rFonts w:ascii="Times New Roman" w:hAnsi="Times New Roman" w:eastAsia="Times New Roman"/>
          <w:color w:val="000000" w:themeColor="text1"/>
          <w:kern w:val="3"/>
          <w:sz w:val="24"/>
          <w:szCs w:val="24"/>
          <w:lang w:eastAsia="hr-HR"/>
        </w:rPr>
      </w:pPr>
    </w:p>
    <w:p w:rsidRPr="00713B45" w:rsidR="00DC24BE" w:rsidP="00DC24BE" w:rsidRDefault="00DC24BE">
      <w:pPr>
        <w:spacing w:after="0" w:line="240" w:lineRule="auto"/>
        <w:jc w:val="both"/>
        <w:rPr>
          <w:rFonts w:ascii="Times New Roman" w:hAnsi="Times New Roman" w:eastAsia="Times New Roman"/>
          <w:color w:val="000000" w:themeColor="text1"/>
          <w:sz w:val="24"/>
          <w:szCs w:val="24"/>
          <w:lang w:val="pl-PL"/>
        </w:rPr>
      </w:pPr>
      <w:r w:rsidRPr="00713B45">
        <w:rPr>
          <w:rFonts w:ascii="Times New Roman" w:hAnsi="Times New Roman" w:eastAsia="Times New Roman"/>
          <w:color w:val="000000" w:themeColor="text1"/>
          <w:sz w:val="24"/>
          <w:szCs w:val="24"/>
          <w:lang w:val="pl-PL"/>
        </w:rPr>
        <w:tab/>
        <w:t xml:space="preserve">Utvrđuje se da je stečajni upravitelj za svaku gore navedenu točku dao kratko obrazloženje koje su prisutni vjerovnici prihvatili. </w:t>
      </w:r>
    </w:p>
    <w:p w:rsidRPr="00713B45" w:rsidR="00DC24BE" w:rsidP="00DC24BE" w:rsidRDefault="00DC24BE">
      <w:pPr>
        <w:spacing w:after="0" w:line="240" w:lineRule="auto"/>
        <w:ind w:right="397"/>
        <w:jc w:val="both"/>
        <w:rPr>
          <w:rFonts w:ascii="Times New Roman" w:hAnsi="Times New Roman" w:eastAsia="Times New Roman"/>
          <w:color w:val="000000" w:themeColor="text1"/>
          <w:sz w:val="24"/>
          <w:szCs w:val="24"/>
          <w:lang w:eastAsia="hr-HR"/>
        </w:rPr>
      </w:pPr>
    </w:p>
    <w:p w:rsidRPr="00713B45" w:rsidR="00DC24BE" w:rsidP="00DC24BE" w:rsidRDefault="00DC24BE">
      <w:pPr>
        <w:spacing w:after="0" w:line="240" w:lineRule="auto"/>
        <w:ind w:firstLine="708"/>
        <w:jc w:val="both"/>
        <w:rPr>
          <w:rFonts w:ascii="Times New Roman" w:hAnsi="Times New Roman" w:eastAsia="Times New Roman"/>
          <w:color w:val="000000" w:themeColor="text1"/>
          <w:sz w:val="24"/>
          <w:szCs w:val="24"/>
          <w:lang w:eastAsia="hr-HR"/>
        </w:rPr>
      </w:pPr>
      <w:r w:rsidRPr="00713B45">
        <w:rPr>
          <w:rFonts w:ascii="Times New Roman" w:hAnsi="Times New Roman" w:eastAsia="Times New Roman"/>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713B45" w:rsidR="00DC24BE" w:rsidP="00DC24BE" w:rsidRDefault="00DC24BE">
      <w:pPr>
        <w:spacing w:after="0" w:line="240" w:lineRule="auto"/>
        <w:jc w:val="both"/>
        <w:rPr>
          <w:rFonts w:ascii="Times New Roman" w:hAnsi="Times New Roman" w:eastAsia="Times New Roman"/>
          <w:color w:val="000000" w:themeColor="text1"/>
          <w:sz w:val="24"/>
          <w:szCs w:val="24"/>
          <w:lang w:eastAsia="hr-HR"/>
        </w:rPr>
      </w:pPr>
    </w:p>
    <w:p w:rsidRPr="00713B45" w:rsidR="009D45C4" w:rsidP="00DC24BE" w:rsidRDefault="009D45C4">
      <w:pPr>
        <w:spacing w:after="0" w:line="240" w:lineRule="auto"/>
        <w:jc w:val="both"/>
        <w:rPr>
          <w:rFonts w:ascii="Times New Roman" w:hAnsi="Times New Roman" w:eastAsia="Times New Roman"/>
          <w:color w:val="000000" w:themeColor="text1"/>
          <w:sz w:val="24"/>
          <w:szCs w:val="24"/>
          <w:lang w:eastAsia="hr-HR"/>
        </w:rPr>
      </w:pPr>
    </w:p>
    <w:p w:rsidRPr="00713B45" w:rsidR="00DC24BE" w:rsidP="00DC24BE" w:rsidRDefault="00DC24BE">
      <w:pPr>
        <w:spacing w:after="0" w:line="240" w:lineRule="auto"/>
        <w:ind w:firstLine="708"/>
        <w:jc w:val="both"/>
        <w:rPr>
          <w:rFonts w:ascii="Times New Roman" w:hAnsi="Times New Roman" w:eastAsia="Times New Roman"/>
          <w:color w:val="000000" w:themeColor="text1"/>
          <w:sz w:val="24"/>
          <w:szCs w:val="24"/>
          <w:lang w:eastAsia="hr-HR"/>
        </w:rPr>
      </w:pPr>
      <w:r w:rsidRPr="00713B45">
        <w:rPr>
          <w:rFonts w:ascii="Times New Roman" w:hAnsi="Times New Roman" w:eastAsia="Times New Roman"/>
          <w:color w:val="000000" w:themeColor="text1"/>
          <w:sz w:val="24"/>
          <w:szCs w:val="24"/>
          <w:lang w:eastAsia="hr-HR"/>
        </w:rPr>
        <w:t>Prelazi se na glasovanje po prijedlogu stečajnog upravitelja.</w:t>
      </w:r>
    </w:p>
    <w:p w:rsidRPr="00713B45" w:rsidR="00DC24BE" w:rsidP="00DC24BE" w:rsidRDefault="00DC24BE">
      <w:pPr>
        <w:spacing w:after="0" w:line="240" w:lineRule="auto"/>
        <w:ind w:firstLine="708"/>
        <w:jc w:val="both"/>
        <w:rPr>
          <w:rFonts w:ascii="Times New Roman" w:hAnsi="Times New Roman" w:eastAsia="Times New Roman"/>
          <w:color w:val="000000" w:themeColor="text1"/>
          <w:sz w:val="24"/>
          <w:szCs w:val="24"/>
          <w:lang w:eastAsia="hr-HR"/>
        </w:rPr>
      </w:pPr>
    </w:p>
    <w:p w:rsidRPr="00713B45" w:rsidR="00DC24BE" w:rsidP="00DC24BE" w:rsidRDefault="00DC24BE">
      <w:pPr>
        <w:spacing w:after="0" w:line="240" w:lineRule="auto"/>
        <w:ind w:firstLine="708"/>
        <w:jc w:val="both"/>
        <w:rPr>
          <w:rFonts w:ascii="Times New Roman" w:hAnsi="Times New Roman" w:eastAsia="Times New Roman"/>
          <w:color w:val="000000" w:themeColor="text1"/>
          <w:sz w:val="24"/>
          <w:szCs w:val="24"/>
          <w:lang w:eastAsia="hr-HR"/>
        </w:rPr>
      </w:pPr>
      <w:r w:rsidRPr="00713B45">
        <w:rPr>
          <w:rFonts w:ascii="Times New Roman" w:hAnsi="Times New Roman" w:eastAsia="Times New Roman"/>
          <w:color w:val="000000" w:themeColor="text1"/>
          <w:sz w:val="24"/>
          <w:szCs w:val="24"/>
          <w:lang w:eastAsia="hr-HR"/>
        </w:rPr>
        <w:t xml:space="preserve">Utvrđuje se da  vjerovnici (100 %) jednoglasno donose slijedeće </w:t>
      </w:r>
    </w:p>
    <w:p w:rsidRPr="00713B45" w:rsidR="00DC24BE" w:rsidP="00DC24BE" w:rsidRDefault="00DC24BE">
      <w:pPr>
        <w:spacing w:after="0" w:line="240" w:lineRule="auto"/>
        <w:jc w:val="both"/>
        <w:rPr>
          <w:rFonts w:ascii="Times New Roman" w:hAnsi="Times New Roman" w:eastAsia="Times New Roman"/>
          <w:color w:val="000000" w:themeColor="text1"/>
          <w:sz w:val="24"/>
          <w:szCs w:val="24"/>
          <w:lang w:eastAsia="hr-HR"/>
        </w:rPr>
      </w:pPr>
    </w:p>
    <w:p w:rsidRPr="00713B45" w:rsidR="00DC24BE" w:rsidP="00DC24BE" w:rsidRDefault="00DC24BE">
      <w:pPr>
        <w:spacing w:after="0" w:line="240" w:lineRule="auto"/>
        <w:jc w:val="center"/>
        <w:rPr>
          <w:rFonts w:ascii="Times New Roman" w:hAnsi="Times New Roman" w:eastAsia="Times New Roman"/>
          <w:color w:val="000000" w:themeColor="text1"/>
          <w:sz w:val="24"/>
          <w:szCs w:val="24"/>
          <w:lang w:eastAsia="hr-HR"/>
        </w:rPr>
      </w:pPr>
      <w:r w:rsidRPr="00713B45">
        <w:rPr>
          <w:rFonts w:ascii="Times New Roman" w:hAnsi="Times New Roman" w:eastAsia="Times New Roman"/>
          <w:color w:val="000000" w:themeColor="text1"/>
          <w:sz w:val="24"/>
          <w:szCs w:val="24"/>
          <w:lang w:eastAsia="hr-HR"/>
        </w:rPr>
        <w:t>O D L U K E</w:t>
      </w:r>
    </w:p>
    <w:p w:rsidRPr="00713B45" w:rsidR="00DC24BE" w:rsidP="00DC24BE" w:rsidRDefault="00DC24BE">
      <w:pPr>
        <w:spacing w:after="0" w:line="240" w:lineRule="auto"/>
        <w:jc w:val="both"/>
        <w:rPr>
          <w:rFonts w:ascii="Times New Roman" w:hAnsi="Times New Roman" w:eastAsia="Times New Roman"/>
          <w:color w:val="000000" w:themeColor="text1"/>
          <w:sz w:val="24"/>
          <w:szCs w:val="24"/>
          <w:lang w:eastAsia="hr-HR"/>
        </w:rPr>
      </w:pPr>
    </w:p>
    <w:p w:rsidRPr="00713B45" w:rsidR="00712D5B" w:rsidP="00712D5B" w:rsidRDefault="00712D5B">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1. Prihvaća se izvješće stečajnog upravitelja</w:t>
      </w:r>
    </w:p>
    <w:p w:rsidRPr="00713B45" w:rsidR="00712D5B" w:rsidP="00712D5B" w:rsidRDefault="00712D5B">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 xml:space="preserve">2. Prihvaća se plan troškova stečajnog postupka </w:t>
      </w:r>
    </w:p>
    <w:p w:rsidRPr="00713B45" w:rsidR="00712D5B" w:rsidP="00712D5B" w:rsidRDefault="00712D5B">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 xml:space="preserve">3. Poslovanje dužnika neće se nastaviti </w:t>
      </w:r>
    </w:p>
    <w:p w:rsidRPr="00713B45" w:rsidR="00712D5B" w:rsidP="00712D5B" w:rsidRDefault="00712D5B">
      <w:pPr>
        <w:spacing w:after="0" w:line="240" w:lineRule="auto"/>
        <w:ind w:left="720"/>
        <w:contextualSpacing/>
        <w:jc w:val="both"/>
        <w:rPr>
          <w:rFonts w:ascii="Times New Roman" w:hAnsi="Times New Roman" w:eastAsia="Times New Roman"/>
          <w:color w:val="000000" w:themeColor="text1"/>
          <w:kern w:val="3"/>
          <w:sz w:val="24"/>
          <w:szCs w:val="24"/>
          <w:lang w:eastAsia="hr-HR"/>
        </w:rPr>
      </w:pPr>
      <w:r w:rsidRPr="00713B45">
        <w:rPr>
          <w:rFonts w:ascii="Times New Roman" w:hAnsi="Times New Roman" w:eastAsia="Times New Roman"/>
          <w:color w:val="000000" w:themeColor="text1"/>
          <w:kern w:val="3"/>
          <w:sz w:val="24"/>
          <w:szCs w:val="24"/>
          <w:lang w:eastAsia="hr-HR"/>
        </w:rPr>
        <w:t>4. Daje se suglasnost za obustavom stečajnog postupka zbog nedostatnosti mase za namirenje stečajnog postupka u skladu sa čl. 293. st. 1. Stečajnog zakona</w:t>
      </w:r>
    </w:p>
    <w:p w:rsidRPr="00713B45" w:rsidR="00712D5B" w:rsidP="0085216E" w:rsidRDefault="00712D5B">
      <w:pPr>
        <w:spacing w:after="0" w:line="240" w:lineRule="auto"/>
        <w:jc w:val="center"/>
        <w:rPr>
          <w:rFonts w:ascii="Times New Roman" w:hAnsi="Times New Roman" w:eastAsia="Times New Roman"/>
          <w:color w:val="000000" w:themeColor="text1"/>
          <w:sz w:val="24"/>
          <w:szCs w:val="24"/>
          <w:lang w:eastAsia="hr-HR"/>
        </w:rPr>
      </w:pPr>
    </w:p>
    <w:p w:rsidRPr="00713B45" w:rsidR="009D45C4" w:rsidP="0085216E" w:rsidRDefault="009D45C4">
      <w:pPr>
        <w:spacing w:after="0" w:line="240" w:lineRule="auto"/>
        <w:jc w:val="center"/>
        <w:rPr>
          <w:rFonts w:ascii="Times New Roman" w:hAnsi="Times New Roman" w:eastAsia="Times New Roman"/>
          <w:color w:val="000000" w:themeColor="text1"/>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712D5B">
        <w:rPr>
          <w:rFonts w:ascii="Times New Roman" w:hAnsi="Times New Roman" w:eastAsia="Times New Roman"/>
          <w:sz w:val="24"/>
          <w:szCs w:val="24"/>
          <w:lang w:eastAsia="hr-HR"/>
        </w:rPr>
        <w:t>9</w:t>
      </w:r>
      <w:r w:rsidRPr="0085216E">
        <w:rPr>
          <w:rFonts w:ascii="Times New Roman" w:hAnsi="Times New Roman" w:eastAsia="Times New Roman"/>
          <w:sz w:val="24"/>
          <w:szCs w:val="24"/>
          <w:lang w:eastAsia="hr-HR"/>
        </w:rPr>
        <w:t>,</w:t>
      </w:r>
      <w:r w:rsidR="009D45C4">
        <w:rPr>
          <w:rFonts w:ascii="Times New Roman" w:hAnsi="Times New Roman" w:eastAsia="Times New Roman"/>
          <w:sz w:val="24"/>
          <w:szCs w:val="24"/>
          <w:lang w:eastAsia="hr-HR"/>
        </w:rPr>
        <w:t>20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009D45C4" w:rsidP="006C4130" w:rsidRDefault="009D45C4">
      <w:pPr>
        <w:spacing w:after="0" w:line="240" w:lineRule="auto"/>
        <w:ind w:left="1416" w:firstLine="708"/>
        <w:jc w:val="both"/>
        <w:rPr>
          <w:rFonts w:ascii="Times New Roman" w:hAnsi="Times New Roman" w:eastAsia="Times New Roman"/>
          <w:sz w:val="24"/>
          <w:szCs w:val="24"/>
          <w:lang w:eastAsia="hr-HR"/>
        </w:rPr>
      </w:pPr>
    </w:p>
    <w:p w:rsidR="009D45C4" w:rsidP="006C4130" w:rsidRDefault="009D45C4">
      <w:pPr>
        <w:spacing w:after="0" w:line="240" w:lineRule="auto"/>
        <w:ind w:left="1416" w:firstLine="708"/>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5DAB" w:rsidP="00501147" w:rsidRDefault="00955DAB">
      <w:pPr>
        <w:spacing w:after="0" w:line="240" w:lineRule="auto"/>
      </w:pPr>
      <w:r>
        <w:separator/>
      </w:r>
    </w:p>
  </w:endnote>
  <w:endnote w:type="continuationSeparator" w:id="0">
    <w:p w:rsidR="00955DAB" w:rsidP="00501147" w:rsidRDefault="00955DA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5DAB" w:rsidP="00501147" w:rsidRDefault="00955DAB">
      <w:pPr>
        <w:spacing w:after="0" w:line="240" w:lineRule="auto"/>
      </w:pPr>
      <w:r>
        <w:separator/>
      </w:r>
    </w:p>
  </w:footnote>
  <w:footnote w:type="continuationSeparator" w:id="0">
    <w:p w:rsidR="00955DAB" w:rsidP="00501147" w:rsidRDefault="00955DA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DC7BED">
      <w:rPr>
        <w:rFonts w:ascii="Times New Roman" w:hAnsi="Times New Roman"/>
        <w:noProof/>
        <w:sz w:val="24"/>
        <w:szCs w:val="24"/>
      </w:rPr>
      <w:t>Poslovni broj: 10 St-337/2019-18</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DC7BED">
      <w:rPr>
        <w:rFonts w:ascii="Times New Roman" w:hAnsi="Times New Roman"/>
        <w:noProof/>
        <w:sz w:val="24"/>
        <w:szCs w:val="24"/>
      </w:rPr>
      <w:t>6</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76A5"/>
    <w:rsid w:val="00367E59"/>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C7EB8"/>
    <w:rsid w:val="004D3178"/>
    <w:rsid w:val="004D7D26"/>
    <w:rsid w:val="004E1C60"/>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52D2F"/>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2C4D"/>
    <w:rsid w:val="00910040"/>
    <w:rsid w:val="0091280F"/>
    <w:rsid w:val="00923264"/>
    <w:rsid w:val="0092437B"/>
    <w:rsid w:val="00955DAB"/>
    <w:rsid w:val="00957093"/>
    <w:rsid w:val="0096157B"/>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F28D9"/>
    <w:rsid w:val="00B006B4"/>
    <w:rsid w:val="00B00B9A"/>
    <w:rsid w:val="00B10018"/>
    <w:rsid w:val="00B10E42"/>
    <w:rsid w:val="00B43087"/>
    <w:rsid w:val="00B43741"/>
    <w:rsid w:val="00B92B86"/>
    <w:rsid w:val="00B9478D"/>
    <w:rsid w:val="00BA2A1C"/>
    <w:rsid w:val="00BC5568"/>
    <w:rsid w:val="00BD657F"/>
    <w:rsid w:val="00BF777D"/>
    <w:rsid w:val="00C463E3"/>
    <w:rsid w:val="00C470B6"/>
    <w:rsid w:val="00C50709"/>
    <w:rsid w:val="00C52190"/>
    <w:rsid w:val="00C855F6"/>
    <w:rsid w:val="00C97D67"/>
    <w:rsid w:val="00CA2048"/>
    <w:rsid w:val="00CB0DAC"/>
    <w:rsid w:val="00CB4F1A"/>
    <w:rsid w:val="00CC62D2"/>
    <w:rsid w:val="00CE3864"/>
    <w:rsid w:val="00D20B98"/>
    <w:rsid w:val="00D228AD"/>
    <w:rsid w:val="00D25928"/>
    <w:rsid w:val="00D40521"/>
    <w:rsid w:val="00D42760"/>
    <w:rsid w:val="00D43FE4"/>
    <w:rsid w:val="00D50D29"/>
    <w:rsid w:val="00D61120"/>
    <w:rsid w:val="00DB5D1B"/>
    <w:rsid w:val="00DC24BE"/>
    <w:rsid w:val="00DC5347"/>
    <w:rsid w:val="00DC66A8"/>
    <w:rsid w:val="00DC70E5"/>
    <w:rsid w:val="00DC7BED"/>
    <w:rsid w:val="00DD27A9"/>
    <w:rsid w:val="00DE7814"/>
    <w:rsid w:val="00E112C8"/>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4. ožujka 2021.</izvorni_sadrzaj>
    <derivirana_varijabla naziv="DomainObject.StvarniPocetakDatum_1">4. ožujka 2021.</derivirana_varijabla>
  </DomainObject.StvarniPocetakDatum>
  <DomainObject.StvarniZavrsetakDatum>
    <izvorni_sadrzaj>4. ožujka 2021.</izvorni_sadrzaj>
    <derivirana_varijabla naziv="DomainObject.StvarniZavrsetakDatum_1">4. ožujka 2021.</derivirana_varijabla>
  </DomainObject.StvarniZavrsetakDatum>
  <DomainObject.PlaniraniZavrsetakDatum>
    <izvorni_sadrzaj>4. ožujka 2021.</izvorni_sadrzaj>
    <derivirana_varijabla naziv="DomainObject.PlaniraniZavrsetakDatum_1">4. ožujka 2021.</derivirana_varijabla>
  </DomainObject.PlaniraniZavrsetakDatum>
  <DomainObject.PlaniraniPocetakDatum>
    <izvorni_sadrzaj>4. ožujka 2021.</izvorni_sadrzaj>
    <derivirana_varijabla naziv="DomainObject.PlaniraniPocetakDatum_1">4. ožujka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2021.</izvorni_sadrzaj>
    <derivirana_varijabla naziv="DomainObject.Zapisnik.DatumKreiranja_1">4. ožujka 2021.</derivirana_varijabla>
  </DomainObject.Zapisnik.DatumKreiranja>
  <DomainObject.Zapisnik.ImovinskaKorist>
    <izvorni_sadrzaj/>
    <derivirana_varijabla naziv="DomainObject.Zapisnik.ImovinskaKorist_1"/>
  </DomainObject.Zapisnik.ImovinskaKorist>
  <DomainObject.Zapisnik.Oznaka>
    <izvorni_sadrzaj>St-337/2019-18</izvorni_sadrzaj>
    <derivirana_varijabla naziv="DomainObject.Zapisnik.Oznaka_1">St-337/2019-18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2019.</izvorni_sadrzaj>
    <derivirana_varijabla naziv="DomainObject.Predmet.DatumOsnivanja_1">31.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dužniika za otvaranje st. postupka</izvorni_sadrzaj>
    <derivirana_varijabla naziv="DomainObject.Predmet.Opis_1">Prijedlog dužniika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St-337/2019</izvorni_sadrzaj>
    <derivirana_varijabla naziv="DomainObject.Predmet.OznakaBroj_1">St-337/2019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12.11.2019 dostavljen prijedlog Fine prijedlog za otvaranje st. postupka isti zaprimljen pod 
6 St-362/2019</izvorni_sadrzaj>
    <derivirana_varijabla naziv="DomainObject.Predmet.PrimjedbaSuca_1">12.11.2019 dostavljen prijedlog Fine prijedlog za otvaranje st. postupka isti zaprimljen pod 
6 St-362/2019</derivirana_varijabla>
  </DomainObject.Predmet.PrimjedbaSuca>
  <DomainObject.Predmet.ProtustrankaFormated>
    <izvorni_sadrzaj>  CONNECTO PROJEKT društvo s ograničenom odgovornošću za projektiranje, nadzor i usluge u stečaju</izvorni_sadrzaj>
    <derivirana_varijabla naziv="DomainObject.Predmet.ProtustrankaFormated_1">  CONNECTO PROJEKT društvo s ograničenom odgovornošću za projektiranje, nadzor i usluge u stečaju</derivirana_varijabla>
  </DomainObject.Predmet.ProtustrankaFormated>
  <DomainObject.Predmet.ProtustrankaFormatedOIB>
    <izvorni_sadrzaj>  CONNECTO PROJEKT društvo s ograničenom odgovornošću za projektiranje, nadzor i usluge u stečaju, OIB 40175633618</izvorni_sadrzaj>
    <derivirana_varijabla naziv="DomainObject.Predmet.ProtustrankaFormatedOIB_1">  CONNECTO PROJEKT društvo s ograničenom odgovornošću za projektiranje, nadzor i usluge u stečaju, OIB 40175633618</derivirana_varijabla>
  </DomainObject.Predmet.ProtustrankaFormatedOIB>
  <DomainObject.Predmet.ProtustrankaFormatedWithAdress>
    <izvorni_sadrzaj> CONNECTO PROJEKT društvo s ograničenom odgovornošću za projektiranje, nadzor i usluge u stečaju, Augusta Šenoe 4-6, 42000 Varaždin</izvorni_sadrzaj>
    <derivirana_varijabla naziv="DomainObject.Predmet.ProtustrankaFormatedWithAdress_1"> CONNECTO PROJEKT društvo s ograničenom odgovornošću za projektiranje, nadzor i usluge u stečaju, Augusta Šenoe 4-6, 42000 Varaždin</derivirana_varijabla>
  </DomainObject.Predmet.ProtustrankaFormatedWithAdress>
  <DomainObject.Predmet.ProtustrankaFormatedWithAdressOIB>
    <izvorni_sadrzaj> CONNECTO PROJEKT društvo s ograničenom odgovornošću za projektiranje, nadzor i usluge u stečaju, OIB 40175633618, Augusta Šenoe 4-6, 42000 Varaždin</izvorni_sadrzaj>
    <derivirana_varijabla naziv="DomainObject.Predmet.ProtustrankaFormatedWithAdressOIB_1"> CONNECTO PROJEKT društvo s ograničenom odgovornošću za projektiranje, nadzor i usluge u stečaju, OIB 40175633618, Augusta Šenoe 4-6, 42000 Varaždin</derivirana_varijabla>
  </DomainObject.Predmet.ProtustrankaFormatedWithAdressOIB>
  <DomainObject.Predmet.ProtustrankaWithAdress>
    <izvorni_sadrzaj>CONNECTO PROJEKT društvo s ograničenom odgovornošću za projektiranje, nadzor i usluge u stečaju Augusta Šenoe 4-6, 42000 Varaždin</izvorni_sadrzaj>
    <derivirana_varijabla naziv="DomainObject.Predmet.ProtustrankaWithAdress_1">CONNECTO PROJEKT društvo s ograničenom odgovornošću za projektiranje, nadzor i usluge u stečaju Augusta Šenoe 4-6, 42000 Varaždin</derivirana_varijabla>
  </DomainObject.Predmet.ProtustrankaWithAdress>
  <DomainObject.Predmet.ProtustrankaWithAdressOIB>
    <izvorni_sadrzaj>CONNECTO PROJEKT društvo s ograničenom odgovornošću za projektiranje, nadzor i usluge u stečaju, OIB 40175633618, Augusta Šenoe 4-6, 42000 Varaždin</izvorni_sadrzaj>
    <derivirana_varijabla naziv="DomainObject.Predmet.ProtustrankaWithAdressOIB_1">CONNECTO PROJEKT društvo s ograničenom odgovornošću za projektiranje, nadzor i usluge u stečaju, OIB 40175633618, Augusta Šenoe 4-6, 42000 Varaždin</derivirana_varijabla>
  </DomainObject.Predmet.ProtustrankaWithAdressOIB>
  <DomainObject.Predmet.ProtustrankaNazivFormated>
    <izvorni_sadrzaj>CONNECTO PROJEKT društvo s ograničenom odgovornošću za projektiranje, nadzor i usluge u stečaju</izvorni_sadrzaj>
    <derivirana_varijabla naziv="DomainObject.Predmet.ProtustrankaNazivFormated_1">CONNECTO PROJEKT društvo s ograničenom odgovornošću za projektiranje, nadzor i usluge u stečaju</derivirana_varijabla>
  </DomainObject.Predmet.ProtustrankaNazivFormated>
  <DomainObject.Predmet.ProtustrankaNazivFormatedOIB>
    <izvorni_sadrzaj>CONNECTO PROJEKT društvo s ograničenom odgovornošću za projektiranje, nadzor i usluge u stečaju, OIB 40175633618</izvorni_sadrzaj>
    <derivirana_varijabla naziv="DomainObject.Predmet.ProtustrankaNazivFormatedOIB_1">CONNECTO PROJEKT društvo s ograničenom odgovornošću za projektiranje, nadzor i usluge u stečaju, OIB 40175633618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CONNECTO PROJEKT društvo s ograničenom odgovornošću za projektiranje, nadzor i usluge zastupanog po punomoćniku Franjo Šebijan; Financijska agencija</izvorni_sadrzaj>
    <derivirana_varijabla naziv="DomainObject.Predmet.StrankaFormated_1">  CONNECTO PROJEKT društvo s ograničenom odgovornošću za projektiranje, nadzor i usluge zastupanog po punomoćniku Franjo Šebijan; Financijska agencija</derivirana_varijabla>
  </DomainObject.Predmet.StrankaFormated>
  <DomainObject.Predmet.StrankaFormatedOIB>
    <izvorni_sadrzaj>  CONNECTO PROJEKT društvo s ograničenom odgovornošću za projektiranje, nadzor i usluge, OIB 40175633618 zastupanog po punomoćniku Franjo Šebijan; Financijska agencija, OIB 85821130368</izvorni_sadrzaj>
    <derivirana_varijabla naziv="DomainObject.Predmet.StrankaFormatedOIB_1">  CONNECTO PROJEKT društvo s ograničenom odgovornošću za projektiranje, nadzor i usluge, OIB 40175633618 zastupanog po punomoćniku Franjo Šebijan; Financijska agencija, OIB 85821130368</derivirana_varijabla>
  </DomainObject.Predmet.StrankaFormatedOIB>
  <DomainObject.Predmet.StrankaFormatedWithAdress>
    <izvorni_sadrzaj> CONNECTO PROJEKT društvo s ograničenom odgovornošću za projektiranje, nadzor i usluge, Augusta Šenoe 4-6, 42000 Varaždin zastupanog po punomoćniku Franjo Šebijan; Financijska agencija, A.CESARCA 2, 42000 Varaždin</izvorni_sadrzaj>
    <derivirana_varijabla naziv="DomainObject.Predmet.StrankaFormatedWithAdress_1"> CONNECTO PROJEKT društvo s ograničenom odgovornošću za projektiranje, nadzor i usluge, Augusta Šenoe 4-6, 42000 Varaždin zastupanog po punomoćniku Franjo Šebijan; Financijska agencija, A.CESARCA 2, 42000 Varaždin</derivirana_varijabla>
  </DomainObject.Predmet.StrankaFormatedWithAdress>
  <DomainObject.Predmet.StrankaFormatedWithAdressOIB>
    <izvorni_sadrzaj> CONNECTO PROJEKT društvo s ograničenom odgovornošću za projektiranje, nadzor i usluge, OIB 40175633618, Augusta Šenoe 4-6, 42000 Varaždin zastupanog po punomoćniku Franjo Šebijan; Financijska agencija, OIB 85821130368, A.CESARCA 2, 42000 Varaždin</izvorni_sadrzaj>
    <derivirana_varijabla naziv="DomainObject.Predmet.StrankaFormatedWithAdressOIB_1"> CONNECTO PROJEKT društvo s ograničenom odgovornošću za projektiranje, nadzor i usluge, OIB 40175633618, Augusta Šenoe 4-6, 42000 Varaždin zastupanog po punomoćniku Franjo Šebijan; Financijska agencija, OIB 85821130368, A.CESARCA 2, 42000 Varaždin</derivirana_varijabla>
  </DomainObject.Predmet.StrankaFormatedWithAdressOIB>
  <DomainObject.Predmet.StrankaWithAdress>
    <izvorni_sadrzaj>CONNECTO PROJEKT društvo s ograničenom odgovornošću za projektiranje, nadzor i usluge Augusta Šenoe 4-6,42000 Varaždin,Financijska agencija A.CESARCA 2,42000 Varaždin</izvorni_sadrzaj>
    <derivirana_varijabla naziv="DomainObject.Predmet.StrankaWithAdress_1">CONNECTO PROJEKT društvo s ograničenom odgovornošću za projektiranje, nadzor i usluge Augusta Šenoe 4-6,42000 Varaždin,Financijska agencija A.CESARCA 2,42000 Varaždin</derivirana_varijabla>
  </DomainObject.Predmet.StrankaWithAdress>
  <DomainObject.Predmet.StrankaWithAdressOIB>
    <izvorni_sadrzaj>CONNECTO PROJEKT društvo s ograničenom odgovornošću za projektiranje, nadzor i usluge, OIB 40175633618, Augusta Šenoe 4-6,42000 Varaždin,Financijska agencija, OIB 85821130368, A.CESARCA 2,42000 Varaždin</izvorni_sadrzaj>
    <derivirana_varijabla naziv="DomainObject.Predmet.StrankaWithAdressOIB_1">CONNECTO PROJEKT društvo s ograničenom odgovornošću za projektiranje, nadzor i usluge, OIB 40175633618, Augusta Šenoe 4-6,42000 Varaždin,Financijska agencija, OIB 85821130368, A.CESARCA 2,42000 Varaždin</derivirana_varijabla>
  </DomainObject.Predmet.StrankaWithAdressOIB>
  <DomainObject.Predmet.StrankaNazivFormated>
    <izvorni_sadrzaj>CONNECTO PROJEKT društvo s ograničenom odgovornošću za projektiranje, nadzor i usluge,Financijska agencija</izvorni_sadrzaj>
    <derivirana_varijabla naziv="DomainObject.Predmet.StrankaNazivFormated_1">CONNECTO PROJEKT društvo s ograničenom odgovornošću za projektiranje, nadzor i usluge,Financijska agencija</derivirana_varijabla>
  </DomainObject.Predmet.StrankaNazivFormated>
  <DomainObject.Predmet.StrankaNazivFormatedOIB>
    <izvorni_sadrzaj>CONNECTO PROJEKT društvo s ograničenom odgovornošću za projektiranje, nadzor i usluge, OIB 40175633618,Financijska agencija, OIB 85821130368</izvorni_sadrzaj>
    <derivirana_varijabla naziv="DomainObject.Predmet.StrankaNazivFormatedOIB_1">CONNECTO PROJEKT društvo s ograničenom odgovornošću za projektiranje, nadzor i usluge, OIB 40175633618,Financijska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CONNECTO PROJEKT društvo s ograničenom odgovornošću za projektiranje, nadzor i usluge zastupanog po punomoćniku Franjo Šebijan</item>
      <item>Financijska agencija</item>
    </izvorni_sadrzaj>
    <derivirana_varijabla naziv="DomainObject.Predmet.StrankaListFormated_1">
      <item>CONNECTO PROJEKT društvo s ograničenom odgovornošću za projektiranje, nadzor i usluge zastupanog po punomoćniku Franjo Šebijan</item>
      <item>Financijska agencija</item>
    </derivirana_varijabla>
  </DomainObject.Predmet.StrankaListFormated>
  <DomainObject.Predmet.StrankaListFormatedOIB>
    <izvorni_sadrzaj>
      <item>CONNECTO PROJEKT društvo s ograničenom odgovornošću za projektiranje, nadzor i usluge, OIB 40175633618 zastupanog po punomoćniku Franjo Šebijan</item>
      <item>Financijska agencija, OIB 85821130368</item>
    </izvorni_sadrzaj>
    <derivirana_varijabla naziv="DomainObject.Predmet.StrankaListFormatedOIB_1">
      <item>CONNECTO PROJEKT društvo s ograničenom odgovornošću za projektiranje, nadzor i usluge, OIB 40175633618 zastupanog po punomoćniku Franjo Šebijan</item>
      <item>Financijska agencija, OIB 85821130368</item>
    </derivirana_varijabla>
  </DomainObject.Predmet.StrankaListFormatedOIB>
  <DomainObject.Predmet.StrankaListFormatedWithAdress>
    <izvorni_sadrzaj>
      <item>CONNECTO PROJEKT društvo s ograničenom odgovornošću za projektiranje, nadzor i usluge, Augusta Šenoe 4-6, 42000 Varaždin zastupanog po punomoćniku Franjo Šebijan</item>
      <item>Financijska agencija, A.CESARCA 2, 42000 Varaždin</item>
    </izvorni_sadrzaj>
    <derivirana_varijabla naziv="DomainObject.Predmet.StrankaListFormatedWithAdress_1">
      <item>CONNECTO PROJEKT društvo s ograničenom odgovornošću za projektiranje, nadzor i usluge, Augusta Šenoe 4-6, 42000 Varaždin zastupanog po punomoćniku Franjo Šebijan</item>
      <item>Financijska agencija, A.CESARCA 2, 42000 Varaždin</item>
    </derivirana_varijabla>
  </DomainObject.Predmet.StrankaListFormatedWithAdress>
  <DomainObject.Predmet.StrankaListFormatedWithAdressOIB>
    <izvorni_sadrzaj>
      <item>CONNECTO PROJEKT društvo s ograničenom odgovornošću za projektiranje, nadzor i usluge, OIB 40175633618, Augusta Šenoe 4-6, 42000 Varaždin zastupanog po punomoćniku Franjo Šebijan</item>
      <item>Financijska agencija, OIB 85821130368, A.CESARCA 2, 42000 Varaždin</item>
    </izvorni_sadrzaj>
    <derivirana_varijabla naziv="DomainObject.Predmet.StrankaListFormatedWithAdressOIB_1">
      <item>CONNECTO PROJEKT društvo s ograničenom odgovornošću za projektiranje, nadzor i usluge, OIB 40175633618, Augusta Šenoe 4-6, 42000 Varaždin zastupanog po punomoćniku Franjo Šebijan</item>
      <item>Financijska agencija, OIB 85821130368, A.CESARCA 2, 42000 Varaždin</item>
    </derivirana_varijabla>
  </DomainObject.Predmet.StrankaListFormatedWithAdressOIB>
  <DomainObject.Predmet.StrankaListNazivFormated>
    <izvorni_sadrzaj>
      <item>CONNECTO PROJEKT društvo s ograničenom odgovornošću za projektiranje, nadzor i usluge</item>
      <item>Financijska agencija</item>
    </izvorni_sadrzaj>
    <derivirana_varijabla naziv="DomainObject.Predmet.StrankaListNazivFormated_1">
      <item>CONNECTO PROJEKT društvo s ograničenom odgovornošću za projektiranje, nadzor i usluge</item>
      <item>Financijska agencija</item>
    </derivirana_varijabla>
  </DomainObject.Predmet.StrankaListNazivFormated>
  <DomainObject.Predmet.StrankaListNazivFormatedOIB>
    <izvorni_sadrzaj>
      <item>CONNECTO PROJEKT društvo s ograničenom odgovornošću za projektiranje, nadzor i usluge, OIB 40175633618</item>
      <item>Financijska agencija, OIB 85821130368</item>
    </izvorni_sadrzaj>
    <derivirana_varijabla naziv="DomainObject.Predmet.StrankaListNazivFormatedOIB_1">
      <item>CONNECTO PROJEKT društvo s ograničenom odgovornošću za projektiranje, nadzor i usluge, OIB 40175633618</item>
      <item>Financijska agencija, OIB 85821130368</item>
    </derivirana_varijabla>
  </DomainObject.Predmet.StrankaListNazivFormatedOIB>
  <DomainObject.Predmet.ProtuStrankaListFormated>
    <izvorni_sadrzaj>
      <item>CONNECTO PROJEKT društvo s ograničenom odgovornošću za projektiranje, nadzor i usluge u stečaju</item>
    </izvorni_sadrzaj>
    <derivirana_varijabla naziv="DomainObject.Predmet.ProtuStrankaListFormated_1">
      <item>CONNECTO PROJEKT društvo s ograničenom odgovornošću za projektiranje, nadzor i usluge u stečaju</item>
    </derivirana_varijabla>
  </DomainObject.Predmet.ProtuStrankaListFormated>
  <DomainObject.Predmet.ProtuStrankaListFormatedOIB>
    <izvorni_sadrzaj>
      <item>CONNECTO PROJEKT društvo s ograničenom odgovornošću za projektiranje, nadzor i usluge u stečaju, OIB 40175633618</item>
    </izvorni_sadrzaj>
    <derivirana_varijabla naziv="DomainObject.Predmet.ProtuStrankaListFormatedOIB_1">
      <item>CONNECTO PROJEKT društvo s ograničenom odgovornošću za projektiranje, nadzor i usluge u stečaju, OIB 40175633618</item>
    </derivirana_varijabla>
  </DomainObject.Predmet.ProtuStrankaListFormatedOIB>
  <DomainObject.Predmet.ProtuStrankaListFormatedWithAdress>
    <izvorni_sadrzaj>
      <item>CONNECTO PROJEKT društvo s ograničenom odgovornošću za projektiranje, nadzor i usluge u stečaju, Augusta Šenoe 4-6, 42000 Varaždin</item>
    </izvorni_sadrzaj>
    <derivirana_varijabla naziv="DomainObject.Predmet.ProtuStrankaListFormatedWithAdress_1">
      <item>CONNECTO PROJEKT društvo s ograničenom odgovornošću za projektiranje, nadzor i usluge u stečaju, Augusta Šenoe 4-6, 42000 Varaždin</item>
    </derivirana_varijabla>
  </DomainObject.Predmet.ProtuStrankaListFormatedWithAdress>
  <DomainObject.Predmet.ProtuStrankaListFormatedWithAdressOIB>
    <izvorni_sadrzaj>
      <item>CONNECTO PROJEKT društvo s ograničenom odgovornošću za projektiranje, nadzor i usluge u stečaju, OIB 40175633618, Augusta Šenoe 4-6, 42000 Varaždin</item>
    </izvorni_sadrzaj>
    <derivirana_varijabla naziv="DomainObject.Predmet.ProtuStrankaListFormatedWithAdressOIB_1">
      <item>CONNECTO PROJEKT društvo s ograničenom odgovornošću za projektiranje, nadzor i usluge u stečaju, OIB 40175633618, Augusta Šenoe 4-6, 42000 Varaždin</item>
    </derivirana_varijabla>
  </DomainObject.Predmet.ProtuStrankaListFormatedWithAdressOIB>
  <DomainObject.Predmet.ProtuStrankaListNazivFormated>
    <izvorni_sadrzaj>
      <item>CONNECTO PROJEKT društvo s ograničenom odgovornošću za projektiranje, nadzor i usluge u stečaju</item>
    </izvorni_sadrzaj>
    <derivirana_varijabla naziv="DomainObject.Predmet.ProtuStrankaListNazivFormated_1">
      <item>CONNECTO PROJEKT društvo s ograničenom odgovornošću za projektiranje, nadzor i usluge u stečaju</item>
    </derivirana_varijabla>
  </DomainObject.Predmet.ProtuStrankaListNazivFormated>
  <DomainObject.Predmet.ProtuStrankaListNazivFormatedOIB>
    <izvorni_sadrzaj>
      <item>CONNECTO PROJEKT društvo s ograničenom odgovornošću za projektiranje, nadzor i usluge u stečaju, OIB 40175633618</item>
    </izvorni_sadrzaj>
    <derivirana_varijabla naziv="DomainObject.Predmet.ProtuStrankaListNazivFormatedOIB_1">
      <item>CONNECTO PROJEKT društvo s ograničenom odgovornošću za projektiranje, nadzor i usluge u stečaju, OIB 40175633618</item>
    </derivirana_varijabla>
  </DomainObject.Predmet.ProtuStrankaListNazivFormatedOIB>
  <DomainObject.Predmet.OstaliListFormated>
    <izvorni_sadrzaj>
      <item>Franjo Šebijan punomoćnik sudionika u postupku CONNECTO PROJEKT društvo s ograničenom odgovornošću za projektiranje, nadzor i usluge</item>
      <item>Sudski registar Trgovačkog suda u Varaždinu</item>
      <item>Trgovački sud u Varaždinu - Sudski registar</item>
      <item>Dražen Guštin</item>
      <item>Zagrebačka banka d.d.</item>
      <item>Policijska uprava Varaždinska</item>
      <item>Županijsko državno odvjetništvo u Varaždinu</item>
      <item>Marija Domijan</item>
      <item>Ministarstvo financija, Porezna uprava</item>
      <item>Zoran Vnučec</item>
    </izvorni_sadrzaj>
    <derivirana_varijabla naziv="DomainObject.Predmet.OstaliListFormated_1">
      <item>Franjo Šebijan punomoćnik sudionika u postupku CONNECTO PROJEKT društvo s ograničenom odgovornošću za projektiranje, nadzor i usluge</item>
      <item>Sudski registar Trgovačkog suda u Varaždinu</item>
      <item>Trgovački sud u Varaždinu - Sudski registar</item>
      <item>Dražen Guštin</item>
      <item>Zagrebačka banka d.d.</item>
      <item>Policijska uprava Varaždinska</item>
      <item>Županijsko državno odvjetništvo u Varaždinu</item>
      <item>Marija Domijan</item>
      <item>Ministarstvo financija, Porezna uprava</item>
      <item>Zoran Vnučec</item>
    </derivirana_varijabla>
  </DomainObject.Predmet.OstaliListFormated>
  <DomainObject.Predmet.OstaliListFormatedOIB>
    <izvorni_sadrzaj>
      <item>Franjo Šebijan, OIB 71623795593 punomoćnik sudionika u postupku CONNECTO PROJEKT društvo s ograničenom odgovornošću za projektiranje, nadzor i usluge</item>
      <item>Sudski registar Trgovačkog suda u Varaždinu</item>
      <item>Trgovački sud u Varaždinu - Sudski registar</item>
      <item>Dražen Guštin, OIB 00744065486</item>
      <item>Zagrebačka banka d.d.</item>
      <item>Policijska uprava Varaždinska</item>
      <item>Županijsko državno odvjetništvo u Varaždinu</item>
      <item>Marija Domijan</item>
      <item>Ministarstvo financija, Porezna uprava</item>
      <item>Zoran Vnučec</item>
    </izvorni_sadrzaj>
    <derivirana_varijabla naziv="DomainObject.Predmet.OstaliListFormatedOIB_1">
      <item>Franjo Šebijan, OIB 71623795593 punomoćnik sudionika u postupku CONNECTO PROJEKT društvo s ograničenom odgovornošću za projektiranje, nadzor i usluge</item>
      <item>Sudski registar Trgovačkog suda u Varaždinu</item>
      <item>Trgovački sud u Varaždinu - Sudski registar</item>
      <item>Dražen Guštin, OIB 00744065486</item>
      <item>Zagrebačka banka d.d.</item>
      <item>Policijska uprava Varaždinska</item>
      <item>Županijsko državno odvjetništvo u Varaždinu</item>
      <item>Marija Domijan</item>
      <item>Ministarstvo financija, Porezna uprava</item>
      <item>Zoran Vnučec</item>
    </derivirana_varijabla>
  </DomainObject.Predmet.OstaliListFormatedOIB>
  <DomainObject.Predmet.OstaliListFormatedWithAdress>
    <izvorni_sadrzaj>
      <item>Franjo Šebijan, Pavlinska 5, 42000 Varaždin punomoćnik sudionika u postupku CONNECTO PROJEKT društvo s ograničenom odgovornošću za projektiranje, nadzor i usluge</item>
      <item>Sudski registar Trgovačkog suda u Varaždinu, B.Radića 2, 42000 Varaždin</item>
      <item>Trgovački sud u Varaždinu - Sudski registar, B.Radića 2, 42000 Varaždin</item>
      <item>Dražen Guštin, Đuke Bencetića 2, 47000 Karlovac</item>
      <item>Zagrebačka banka d.d., Trg bana J. Jelačića 10, 10000 Zagreb</item>
      <item>Policijska uprava Varaždinska, Augusta Cesarca 18, 42000 Varaždin</item>
      <item>Županijsko državno odvjetništvo u Varaždinu, Braće Radića 2, 42000 Varaždin</item>
      <item>Marija Domijan</item>
      <item>Ministarstvo financija, Porezna uprava, Graberje 1, 42000 Varaždin</item>
      <item>Zoran Vnučec</item>
    </izvorni_sadrzaj>
    <derivirana_varijabla naziv="DomainObject.Predmet.OstaliListFormatedWithAdress_1">
      <item>Franjo Šebijan, Pavlinska 5, 42000 Varaždin punomoćnik sudionika u postupku CONNECTO PROJEKT društvo s ograničenom odgovornošću za projektiranje, nadzor i usluge</item>
      <item>Sudski registar Trgovačkog suda u Varaždinu, B.Radića 2, 42000 Varaždin</item>
      <item>Trgovački sud u Varaždinu - Sudski registar, B.Radića 2, 42000 Varaždin</item>
      <item>Dražen Guštin, Đuke Bencetića 2, 47000 Karlovac</item>
      <item>Zagrebačka banka d.d., Trg bana J. Jelačića 10, 10000 Zagreb</item>
      <item>Policijska uprava Varaždinska, Augusta Cesarca 18, 42000 Varaždin</item>
      <item>Županijsko državno odvjetništvo u Varaždinu, Braće Radića 2, 42000 Varaždin</item>
      <item>Marija Domijan</item>
      <item>Ministarstvo financija, Porezna uprava, Graberje 1, 42000 Varaždin</item>
      <item>Zoran Vnučec</item>
    </derivirana_varijabla>
  </DomainObject.Predmet.OstaliListFormatedWithAdress>
  <DomainObject.Predmet.OstaliListFormatedWithAdressOIB>
    <izvorni_sadrzaj>
      <item>Franjo Šebijan, OIB 71623795593, Pavlinska 5, 42000 Varaždin punomoćnik sudionika u postupku CONNECTO PROJEKT društvo s ograničenom odgovornošću za projektiranje, nadzor i usluge</item>
      <item>Sudski registar Trgovačkog suda u Varaždinu, B.Radića 2, 42000 Varaždin</item>
      <item>Trgovački sud u Varaždinu - Sudski registar, B.Radića 2, 42000 Varaždin</item>
      <item>Dražen Guštin, OIB 00744065486, Đuke Bencetića 2, 47000 Karlovac</item>
      <item>Zagrebačka banka d.d., Trg bana J. Jelačića 10, 10000 Zagreb</item>
      <item>Policijska uprava Varaždinska, Augusta Cesarca 18, 42000 Varaždin</item>
      <item>Županijsko državno odvjetništvo u Varaždinu, Braće Radića 2, 42000 Varaždin</item>
      <item>Marija Domijan</item>
      <item>Ministarstvo financija, Porezna uprava, Graberje 1, 42000 Varaždin</item>
      <item>Zoran Vnučec</item>
    </izvorni_sadrzaj>
    <derivirana_varijabla naziv="DomainObject.Predmet.OstaliListFormatedWithAdressOIB_1">
      <item>Franjo Šebijan, OIB 71623795593, Pavlinska 5, 42000 Varaždin punomoćnik sudionika u postupku CONNECTO PROJEKT društvo s ograničenom odgovornošću za projektiranje, nadzor i usluge</item>
      <item>Sudski registar Trgovačkog suda u Varaždinu, B.Radića 2, 42000 Varaždin</item>
      <item>Trgovački sud u Varaždinu - Sudski registar, B.Radića 2, 42000 Varaždin</item>
      <item>Dražen Guštin, OIB 00744065486, Đuke Bencetića 2, 47000 Karlovac</item>
      <item>Zagrebačka banka d.d., Trg bana J. Jelačića 10, 10000 Zagreb</item>
      <item>Policijska uprava Varaždinska, Augusta Cesarca 18, 42000 Varaždin</item>
      <item>Županijsko državno odvjetništvo u Varaždinu, Braće Radića 2, 42000 Varaždin</item>
      <item>Marija Domijan</item>
      <item>Ministarstvo financija, Porezna uprava, Graberje 1, 42000 Varaždin</item>
      <item>Zoran Vnučec</item>
    </derivirana_varijabla>
  </DomainObject.Predmet.OstaliListFormatedWithAdressOIB>
  <DomainObject.Predmet.OstaliListNazivFormated>
    <izvorni_sadrzaj>
      <item>Franjo Šebijan</item>
      <item>Sudski registar Trgovačkog suda u Varaždinu</item>
      <item>Trgovački sud u Varaždinu - Sudski registar</item>
      <item>Dražen Guštin</item>
      <item>Zagrebačka banka d.d.</item>
      <item>Policijska uprava Varaždinska</item>
      <item>Županijsko državno odvjetništvo u Varaždinu</item>
      <item>Marija Domijan</item>
      <item>Ministarstvo financija, Porezna uprava</item>
      <item>Zoran Vnučec</item>
    </izvorni_sadrzaj>
    <derivirana_varijabla naziv="DomainObject.Predmet.OstaliListNazivFormated_1">
      <item>Franjo Šebijan</item>
      <item>Sudski registar Trgovačkog suda u Varaždinu</item>
      <item>Trgovački sud u Varaždinu - Sudski registar</item>
      <item>Dražen Guštin</item>
      <item>Zagrebačka banka d.d.</item>
      <item>Policijska uprava Varaždinska</item>
      <item>Županijsko državno odvjetništvo u Varaždinu</item>
      <item>Marija Domijan</item>
      <item>Ministarstvo financija, Porezna uprava</item>
      <item>Zoran Vnučec</item>
    </derivirana_varijabla>
  </DomainObject.Predmet.OstaliListNazivFormated>
  <DomainObject.Predmet.OstaliListNazivFormatedOIB>
    <izvorni_sadrzaj>
      <item>Franjo Šebijan, OIB 71623795593</item>
      <item>Sudski registar Trgovačkog suda u Varaždinu</item>
      <item>Trgovački sud u Varaždinu - Sudski registar</item>
      <item>Dražen Guštin, OIB 00744065486</item>
      <item>Zagrebačka banka d.d.</item>
      <item>Policijska uprava Varaždinska</item>
      <item>Županijsko državno odvjetništvo u Varaždinu</item>
      <item>Marija Domijan</item>
      <item>Ministarstvo financija, Porezna uprava</item>
      <item>Zoran Vnučec</item>
    </izvorni_sadrzaj>
    <derivirana_varijabla naziv="DomainObject.Predmet.OstaliListNazivFormatedOIB_1">
      <item>Franjo Šebijan, OIB 71623795593</item>
      <item>Sudski registar Trgovačkog suda u Varaždinu</item>
      <item>Trgovački sud u Varaždinu - Sudski registar</item>
      <item>Dražen Guštin, OIB 00744065486</item>
      <item>Zagrebačka banka d.d.</item>
      <item>Policijska uprava Varaždinska</item>
      <item>Županijsko državno odvjetništvo u Varaždinu</item>
      <item>Marija Domijan</item>
      <item>Ministarstvo financija, Porezna uprava</item>
      <item>Zoran Vnučec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ožujka 2021.</izvorni_sadrzaj>
    <derivirana_varijabla naziv="DomainObject.Datum_1">4. ožujka 2021.</derivirana_varijabla>
  </DomainObject.Datum>
  <DomainObject.PoslovniBrojDokumenta>
    <izvorni_sadrzaj>St-337/2019-18</izvorni_sadrzaj>
    <derivirana_varijabla naziv="DomainObject.PoslovniBrojDokumenta_1">St-337/2019-18</derivirana_varijabla>
  </DomainObject.PoslovniBrojDokumenta>
  <DomainObject.Predmet.StrankaIDrugi>
    <izvorni_sadrzaj>CONNECTO PROJEKT društvo s ograničenom odgovornošću za projektiranje, nadzor i usluge i dr.</izvorni_sadrzaj>
    <derivirana_varijabla naziv="DomainObject.Predmet.StrankaIDrugi_1">CONNECTO PROJEKT društvo s ograničenom odgovornošću za projektiranje, nadzor i usluge i dr.</derivirana_varijabla>
  </DomainObject.Predmet.StrankaIDrugi>
  <DomainObject.Predmet.ProtustrankaIDrugi>
    <izvorni_sadrzaj>CONNECTO PROJEKT društvo s ograničenom odgovornošću za projektiranje, nadzor i usluge u stečaju</izvorni_sadrzaj>
    <derivirana_varijabla naziv="DomainObject.Predmet.ProtustrankaIDrugi_1">CONNECTO PROJEKT društvo s ograničenom odgovornošću za projektiranje, nadzor i usluge u stečaju</derivirana_varijabla>
  </DomainObject.Predmet.ProtustrankaIDrugi>
  <DomainObject.Predmet.StrankaIDrugiAdressOIB>
    <izvorni_sadrzaj>CONNECTO PROJEKT društvo s ograničenom odgovornošću za projektiranje, nadzor i usluge, OIB 40175633618, Augusta Šenoe 4-6, 42000 Varaždin i dr.</izvorni_sadrzaj>
    <derivirana_varijabla naziv="DomainObject.Predmet.StrankaIDrugiAdressOIB_1">CONNECTO PROJEKT društvo s ograničenom odgovornošću za projektiranje, nadzor i usluge, OIB 40175633618, Augusta Šenoe 4-6, 42000 Varaždin i dr.</derivirana_varijabla>
  </DomainObject.Predmet.StrankaIDrugiAdressOIB>
  <DomainObject.Predmet.ProtustrankaIDrugiAdressOIB>
    <izvorni_sadrzaj>CONNECTO PROJEKT društvo s ograničenom odgovornošću za projektiranje, nadzor i usluge u stečaju, OIB 40175633618, Augusta Šenoe 4-6, 42000 Varaždin</izvorni_sadrzaj>
    <derivirana_varijabla naziv="DomainObject.Predmet.ProtustrankaIDrugiAdressOIB_1">CONNECTO PROJEKT društvo s ograničenom odgovornošću za projektiranje, nadzor i usluge u stečaju, OIB 40175633618,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CONNECTO PROJEKT društvo s ograničenom odgovornošću za projektiranje, nadzor i usluge</item>
      <item>Franjo Šebijan</item>
      <item>Sudski registar Trgovačkog suda u Varaždinu</item>
      <item>CONNECTO PROJEKT društvo s ograničenom odgovornošću za projektiranje, nadzor i usluge u stečaju</item>
      <item>Trgovački sud u Varaždinu - Sudski registar</item>
      <item>Financijska agencija</item>
      <item>Dražen Guštin</item>
      <item>Zagrebačka banka d.d.</item>
      <item>Policijska uprava Varaždinska</item>
      <item>Županijsko državno odvjetništvo u Varaždinu</item>
      <item>Marija Domijan</item>
      <item>Ministarstvo financija, Porezna uprava</item>
      <item>Zoran Vnučec</item>
    </izvorni_sadrzaj>
    <derivirana_varijabla naziv="DomainObject.Predmet.SudioniciListNaziv_1">
      <item>CONNECTO PROJEKT društvo s ograničenom odgovornošću za projektiranje, nadzor i usluge</item>
      <item>Franjo Šebijan</item>
      <item>Sudski registar Trgovačkog suda u Varaždinu</item>
      <item>CONNECTO PROJEKT društvo s ograničenom odgovornošću za projektiranje, nadzor i usluge u stečaju</item>
      <item>Trgovački sud u Varaždinu - Sudski registar</item>
      <item>Financijska agencija</item>
      <item>Dražen Guštin</item>
      <item>Zagrebačka banka d.d.</item>
      <item>Policijska uprava Varaždinska</item>
      <item>Županijsko državno odvjetništvo u Varaždinu</item>
      <item>Marija Domijan</item>
      <item>Ministarstvo financija, Porezna uprava</item>
      <item>Zoran Vnučec</item>
    </derivirana_varijabla>
  </DomainObject.Predmet.SudioniciListNaziv>
  <DomainObject.Predmet.SudioniciListAdressOIB>
    <izvorni_sadrzaj>
      <item>CONNECTO PROJEKT društvo s ograničenom odgovornošću za projektiranje, nadzor i usluge, OIB 40175633618, Augusta Šenoe 4-6,42000 Varaždin</item>
      <item>Franjo Šebijan, OIB 71623795593, Pavlinska 5,42000 Varaždin</item>
      <item>Sudski registar Trgovačkog suda u Varaždinu, B.Radića 2,42000 Varaždin</item>
      <item>CONNECTO PROJEKT društvo s ograničenom odgovornošću za projektiranje, nadzor i usluge u stečaju, OIB 40175633618, Augusta Šenoe 4-6,42000 Varaždin</item>
      <item>Trgovački sud u Varaždinu - Sudski registar, B.Radića 2,42000 Varaždin</item>
      <item>Financijska agencija, OIB 85821130368, A.CESARCA 2,42000 Varaždin</item>
      <item>Dražen Guštin, OIB 00744065486, Đuke Bencetića 2,47000 Karlovac</item>
      <item>Zagrebačka banka d.d., Trg bana J. Jelačića 10,10000 Zagreb</item>
      <item>Policijska uprava Varaždinska, Augusta Cesarca 18,42000 Varaždin</item>
      <item>Županijsko državno odvjetništvo u Varaždinu, Braće Radića 2,42000 Varaždin</item>
      <item>Marija Domijan</item>
      <item>Ministarstvo financija, Porezna uprava, Graberje 1,42000 Varaždin</item>
      <item>Zoran Vnučec</item>
    </izvorni_sadrzaj>
    <derivirana_varijabla naziv="DomainObject.Predmet.SudioniciListAdressOIB_1">
      <item>CONNECTO PROJEKT društvo s ograničenom odgovornošću za projektiranje, nadzor i usluge, OIB 40175633618, Augusta Šenoe 4-6,42000 Varaždin</item>
      <item>Franjo Šebijan, OIB 71623795593, Pavlinska 5,42000 Varaždin</item>
      <item>Sudski registar Trgovačkog suda u Varaždinu, B.Radića 2,42000 Varaždin</item>
      <item>CONNECTO PROJEKT društvo s ograničenom odgovornošću za projektiranje, nadzor i usluge u stečaju, OIB 40175633618, Augusta Šenoe 4-6,42000 Varaždin</item>
      <item>Trgovački sud u Varaždinu - Sudski registar, B.Radića 2,42000 Varaždin</item>
      <item>Financijska agencija, OIB 85821130368, A.CESARCA 2,42000 Varaždin</item>
      <item>Dražen Guštin, OIB 00744065486, Đuke Bencetića 2,47000 Karlovac</item>
      <item>Zagrebačka banka d.d., Trg bana J. Jelačića 10,10000 Zagreb</item>
      <item>Policijska uprava Varaždinska, Augusta Cesarca 18,42000 Varaždin</item>
      <item>Županijsko državno odvjetništvo u Varaždinu, Braće Radića 2,42000 Varaždin</item>
      <item>Marija Domijan</item>
      <item>Ministarstvo financija, Porezna uprava, Graberje 1,42000 Varaždin</item>
      <item>Zoran Vnučec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40175633618</item>
      <item>, OIB 71623795593</item>
      <item>, OIB null</item>
      <item>, OIB 40175633618</item>
      <item>, OIB null</item>
      <item>, OIB 85821130368</item>
      <item>, OIB 00744065486</item>
      <item>, OIB null</item>
      <item>, OIB null</item>
      <item>, OIB null</item>
      <item>, OIB null</item>
      <item>, OIB null</item>
      <item>, OIB null</item>
    </izvorni_sadrzaj>
    <derivirana_varijabla naziv="DomainObject.Predmet.SudioniciListNazivOIB_1">
      <item>, OIB 40175633618</item>
      <item>, OIB 71623795593</item>
      <item>, OIB null</item>
      <item>, OIB 40175633618</item>
      <item>, OIB null</item>
      <item>, OIB 85821130368</item>
      <item>, OIB 00744065486</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Koprivnička 3/IV, 42000 Varaždin</item>
    </izvorni_sadrzaj>
    <derivirana_varijabla naziv="DomainObject.Predmet.StecajniUpraviteljiListAddressOIB_1">
      <item>Marija Domijan, OIB 33388938738, Koprivnička 3/IV,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listopada 2019.</izvorni_sadrzaj>
    <derivirana_varijabla naziv="DomainObject.Predmet.DatumPocetkaProcesa_1">31.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FE211-1BC4-4637-9A1F-1FD0B1A96ED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1216</properties:Words>
  <properties:Characters>6853</properties:Characters>
  <properties:Lines>357</properties:Lines>
  <properties:Paragraphs>192</properties:Paragraphs>
  <properties:TotalTime>79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Tatjana Rukelj</cp:lastModifiedBy>
  <cp:lastPrinted>2021-03-04T08:21:00Z</cp:lastPrinted>
  <dcterms:modified xmlns:xsi="http://www.w3.org/2001/XMLSchema-instance" xsi:type="dcterms:W3CDTF">2021-03-04T08:54:00Z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St-337/2019-18 / Zapisnik - Ispitno ročište (St-337-19-18 Zapisnik sa ispitnog i izvještajnog ročišta-nema osporenih.docx)</vt:lpwstr>
  </prop:property>
  <prop:property fmtid="{D5CDD505-2E9C-101B-9397-08002B2CF9AE}" pid="4" name="CC_coloring">
    <vt:bool>false</vt:bool>
  </prop:property>
  <prop:property fmtid="{D5CDD505-2E9C-101B-9397-08002B2CF9AE}" pid="5" name="BrojStranica">
    <vt:i4>6</vt:i4>
  </prop:property>
</prop:Properties>
</file>